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E58" w:rsidRPr="00A47741" w:rsidRDefault="009C208E" w:rsidP="00452E58">
      <w:pPr>
        <w:widowControl w:val="0"/>
        <w:spacing w:line="240" w:lineRule="auto"/>
        <w:ind w:firstLineChars="0" w:firstLine="0"/>
        <w:jc w:val="center"/>
        <w:rPr>
          <w:rFonts w:ascii="黑体" w:eastAsia="黑体"/>
          <w:sz w:val="30"/>
          <w:szCs w:val="30"/>
        </w:rPr>
      </w:pPr>
      <w:r w:rsidRPr="009C208E">
        <w:rPr>
          <w:rFonts w:ascii="黑体" w:eastAsia="黑体" w:hint="eastAsia"/>
          <w:sz w:val="30"/>
          <w:szCs w:val="30"/>
        </w:rPr>
        <w:t>高级英语听说与写作</w:t>
      </w:r>
    </w:p>
    <w:p w:rsidR="00452E58" w:rsidRPr="00A47741" w:rsidRDefault="009C208E" w:rsidP="00452E58">
      <w:pPr>
        <w:widowControl w:val="0"/>
        <w:spacing w:line="240" w:lineRule="auto"/>
        <w:ind w:firstLineChars="0" w:firstLine="0"/>
        <w:jc w:val="center"/>
        <w:rPr>
          <w:sz w:val="28"/>
          <w:szCs w:val="28"/>
        </w:rPr>
      </w:pPr>
      <w:r w:rsidRPr="009C208E">
        <w:rPr>
          <w:sz w:val="28"/>
          <w:szCs w:val="28"/>
        </w:rPr>
        <w:t>Advanced English Listening, Speaking, and Writing</w:t>
      </w:r>
    </w:p>
    <w:p w:rsidR="00452E58" w:rsidRPr="00BC4853" w:rsidRDefault="00452E58" w:rsidP="00452E58">
      <w:pPr>
        <w:widowControl w:val="0"/>
        <w:spacing w:line="360" w:lineRule="auto"/>
        <w:ind w:firstLineChars="0" w:firstLine="0"/>
        <w:jc w:val="both"/>
        <w:rPr>
          <w:rFonts w:ascii="黑体" w:eastAsia="黑体"/>
          <w:bCs/>
          <w:sz w:val="24"/>
        </w:rPr>
      </w:pPr>
    </w:p>
    <w:p w:rsidR="00452E58" w:rsidRPr="00BC4853" w:rsidRDefault="00452E58" w:rsidP="00452E58">
      <w:pPr>
        <w:widowControl w:val="0"/>
        <w:spacing w:line="360" w:lineRule="auto"/>
        <w:ind w:firstLineChars="0" w:firstLine="0"/>
        <w:jc w:val="both"/>
        <w:rPr>
          <w:sz w:val="24"/>
        </w:rPr>
      </w:pPr>
      <w:r w:rsidRPr="00BC4853">
        <w:rPr>
          <w:rFonts w:ascii="黑体" w:eastAsia="黑体" w:hint="eastAsia"/>
          <w:bCs/>
          <w:sz w:val="24"/>
        </w:rPr>
        <w:t>课程编号：</w:t>
      </w:r>
      <w:r w:rsidR="009D576C" w:rsidRPr="00BC4853">
        <w:rPr>
          <w:rFonts w:asciiTheme="minorEastAsia" w:eastAsiaTheme="minorEastAsia" w:hAnsiTheme="minorEastAsia" w:hint="eastAsia"/>
          <w:bCs/>
          <w:szCs w:val="21"/>
        </w:rPr>
        <w:t>3002</w:t>
      </w:r>
    </w:p>
    <w:p w:rsidR="00452E58" w:rsidRPr="00BC4853" w:rsidRDefault="00452E58" w:rsidP="00452E58">
      <w:pPr>
        <w:widowControl w:val="0"/>
        <w:spacing w:line="360" w:lineRule="auto"/>
        <w:ind w:firstLineChars="0" w:firstLine="0"/>
        <w:jc w:val="both"/>
        <w:rPr>
          <w:szCs w:val="21"/>
        </w:rPr>
      </w:pPr>
      <w:r w:rsidRPr="00BC4853">
        <w:rPr>
          <w:rFonts w:ascii="黑体" w:eastAsia="黑体" w:hint="eastAsia"/>
          <w:bCs/>
          <w:sz w:val="24"/>
        </w:rPr>
        <w:t>课程属性</w:t>
      </w:r>
      <w:r w:rsidRPr="00BC4853">
        <w:rPr>
          <w:rFonts w:hint="eastAsia"/>
          <w:bCs/>
          <w:sz w:val="24"/>
        </w:rPr>
        <w:t>：</w:t>
      </w:r>
      <w:r w:rsidR="00653FF4" w:rsidRPr="00BC4853">
        <w:rPr>
          <w:rFonts w:hint="eastAsia"/>
          <w:szCs w:val="21"/>
        </w:rPr>
        <w:t>选修课</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40"/>
        <w:gridCol w:w="2841"/>
        <w:gridCol w:w="2841"/>
      </w:tblGrid>
      <w:tr w:rsidR="00BC4853" w:rsidRPr="00BC4853" w:rsidTr="002A05E8">
        <w:tc>
          <w:tcPr>
            <w:tcW w:w="2840" w:type="dxa"/>
          </w:tcPr>
          <w:p w:rsidR="00E060EE" w:rsidRPr="00BC4853" w:rsidRDefault="00E060EE" w:rsidP="00452E58">
            <w:pPr>
              <w:widowControl w:val="0"/>
              <w:spacing w:line="360" w:lineRule="auto"/>
              <w:ind w:firstLineChars="0" w:firstLine="0"/>
              <w:jc w:val="both"/>
              <w:rPr>
                <w:szCs w:val="21"/>
              </w:rPr>
            </w:pPr>
            <w:r w:rsidRPr="00BC4853">
              <w:rPr>
                <w:rFonts w:ascii="黑体" w:eastAsia="黑体" w:hint="eastAsia"/>
                <w:bCs/>
                <w:sz w:val="24"/>
              </w:rPr>
              <w:t>讲课课时</w:t>
            </w:r>
            <w:r w:rsidRPr="00BC4853">
              <w:rPr>
                <w:rFonts w:hint="eastAsia"/>
                <w:bCs/>
                <w:sz w:val="24"/>
              </w:rPr>
              <w:t>：</w:t>
            </w:r>
            <w:r w:rsidR="00653FF4" w:rsidRPr="00BC4853">
              <w:rPr>
                <w:rFonts w:asciiTheme="minorEastAsia" w:eastAsiaTheme="minorEastAsia" w:hAnsiTheme="minorEastAsia" w:hint="eastAsia"/>
                <w:bCs/>
                <w:szCs w:val="21"/>
              </w:rPr>
              <w:t>28</w:t>
            </w:r>
          </w:p>
        </w:tc>
        <w:tc>
          <w:tcPr>
            <w:tcW w:w="2841" w:type="dxa"/>
          </w:tcPr>
          <w:p w:rsidR="00E060EE" w:rsidRPr="00BC4853" w:rsidRDefault="00E060EE" w:rsidP="00452E58">
            <w:pPr>
              <w:widowControl w:val="0"/>
              <w:spacing w:line="360" w:lineRule="auto"/>
              <w:ind w:firstLineChars="0" w:firstLine="0"/>
              <w:jc w:val="both"/>
              <w:rPr>
                <w:szCs w:val="21"/>
              </w:rPr>
            </w:pPr>
            <w:r w:rsidRPr="00BC4853">
              <w:rPr>
                <w:rFonts w:ascii="黑体" w:eastAsia="黑体" w:hint="eastAsia"/>
                <w:bCs/>
                <w:sz w:val="24"/>
              </w:rPr>
              <w:t>实验实习课时</w:t>
            </w:r>
            <w:r w:rsidRPr="00BC4853">
              <w:rPr>
                <w:rFonts w:hint="eastAsia"/>
                <w:bCs/>
                <w:sz w:val="24"/>
              </w:rPr>
              <w:t>：</w:t>
            </w:r>
            <w:r w:rsidR="00653FF4" w:rsidRPr="00BC4853">
              <w:rPr>
                <w:rFonts w:hint="eastAsia"/>
                <w:bCs/>
                <w:sz w:val="24"/>
              </w:rPr>
              <w:t>0</w:t>
            </w:r>
          </w:p>
        </w:tc>
        <w:tc>
          <w:tcPr>
            <w:tcW w:w="2841" w:type="dxa"/>
          </w:tcPr>
          <w:p w:rsidR="00E060EE" w:rsidRPr="00BC4853" w:rsidRDefault="00E060EE" w:rsidP="00452E58">
            <w:pPr>
              <w:widowControl w:val="0"/>
              <w:spacing w:line="360" w:lineRule="auto"/>
              <w:ind w:firstLineChars="0" w:firstLine="0"/>
              <w:jc w:val="both"/>
              <w:rPr>
                <w:szCs w:val="21"/>
              </w:rPr>
            </w:pPr>
            <w:r w:rsidRPr="00BC4853">
              <w:rPr>
                <w:rFonts w:ascii="黑体" w:eastAsia="黑体" w:hint="eastAsia"/>
                <w:bCs/>
                <w:sz w:val="24"/>
              </w:rPr>
              <w:t>讨论课时：</w:t>
            </w:r>
            <w:r w:rsidR="00653FF4" w:rsidRPr="00BC4853">
              <w:rPr>
                <w:rFonts w:ascii="黑体" w:eastAsia="黑体" w:hint="eastAsia"/>
                <w:bCs/>
                <w:sz w:val="24"/>
              </w:rPr>
              <w:t>0</w:t>
            </w:r>
          </w:p>
        </w:tc>
      </w:tr>
    </w:tbl>
    <w:p w:rsidR="00452E58" w:rsidRPr="00BC4853" w:rsidRDefault="00452E58" w:rsidP="00452E58">
      <w:pPr>
        <w:widowControl w:val="0"/>
        <w:spacing w:line="360" w:lineRule="auto"/>
        <w:ind w:firstLineChars="0" w:firstLine="0"/>
        <w:jc w:val="both"/>
        <w:rPr>
          <w:sz w:val="24"/>
        </w:rPr>
      </w:pPr>
      <w:r w:rsidRPr="00BC4853">
        <w:rPr>
          <w:rFonts w:ascii="黑体" w:eastAsia="黑体" w:hint="eastAsia"/>
          <w:bCs/>
          <w:sz w:val="24"/>
        </w:rPr>
        <w:t>学分：</w:t>
      </w:r>
      <w:r w:rsidR="00653FF4" w:rsidRPr="00BC4853">
        <w:rPr>
          <w:rFonts w:asciiTheme="minorEastAsia" w:eastAsiaTheme="minorEastAsia" w:hAnsiTheme="minorEastAsia" w:hint="eastAsia"/>
          <w:bCs/>
          <w:szCs w:val="21"/>
        </w:rPr>
        <w:t>1</w:t>
      </w:r>
    </w:p>
    <w:p w:rsidR="00452E58" w:rsidRPr="00BC4853" w:rsidRDefault="00452E58" w:rsidP="00452E58">
      <w:pPr>
        <w:widowControl w:val="0"/>
        <w:spacing w:line="360" w:lineRule="auto"/>
        <w:ind w:firstLineChars="0" w:firstLine="0"/>
        <w:jc w:val="both"/>
        <w:rPr>
          <w:szCs w:val="21"/>
        </w:rPr>
      </w:pPr>
      <w:r w:rsidRPr="00BC4853">
        <w:rPr>
          <w:rFonts w:ascii="黑体" w:eastAsia="黑体" w:hint="eastAsia"/>
          <w:bCs/>
          <w:sz w:val="24"/>
        </w:rPr>
        <w:t>教学对象：</w:t>
      </w:r>
      <w:r w:rsidR="00C438B6" w:rsidRPr="00BC4853">
        <w:rPr>
          <w:rFonts w:hint="eastAsia"/>
          <w:szCs w:val="21"/>
        </w:rPr>
        <w:t>取得第一外国语（英语）课程免修资格的硕士生和博士生。</w:t>
      </w:r>
      <w:bookmarkStart w:id="0" w:name="_GoBack"/>
      <w:bookmarkEnd w:id="0"/>
    </w:p>
    <w:p w:rsidR="00452E58" w:rsidRPr="00C438B6" w:rsidRDefault="00452E58" w:rsidP="00452E58">
      <w:pPr>
        <w:widowControl w:val="0"/>
        <w:spacing w:line="360" w:lineRule="auto"/>
        <w:ind w:firstLineChars="0" w:firstLine="0"/>
        <w:jc w:val="both"/>
        <w:rPr>
          <w:szCs w:val="21"/>
        </w:rPr>
      </w:pPr>
      <w:r w:rsidRPr="00A47741">
        <w:rPr>
          <w:rFonts w:ascii="黑体" w:eastAsia="黑体" w:hint="eastAsia"/>
          <w:bCs/>
          <w:sz w:val="24"/>
        </w:rPr>
        <w:t>知识背景：</w:t>
      </w:r>
      <w:r w:rsidR="003B47F7" w:rsidRPr="00C438B6">
        <w:rPr>
          <w:rFonts w:hint="eastAsia"/>
          <w:szCs w:val="21"/>
        </w:rPr>
        <w:t>在英语听说能力方面，经过本科或</w:t>
      </w:r>
      <w:r w:rsidR="00B648A6" w:rsidRPr="00C438B6">
        <w:rPr>
          <w:rFonts w:hint="eastAsia"/>
          <w:szCs w:val="21"/>
        </w:rPr>
        <w:t>硕士阶段</w:t>
      </w:r>
      <w:r w:rsidR="003B47F7" w:rsidRPr="00C438B6">
        <w:rPr>
          <w:rFonts w:hint="eastAsia"/>
          <w:szCs w:val="21"/>
        </w:rPr>
        <w:t>学习，学生能够听懂正常语速的英语对话和英语新闻，抓住主要论点和情节，能够对所听材料用英文进行复述和总结。在学术英语写作方面，学生能够完成常用英语文体（如说明文、议论文）和本学科</w:t>
      </w:r>
      <w:r w:rsidR="00B648A6" w:rsidRPr="00C438B6">
        <w:rPr>
          <w:rFonts w:hint="eastAsia"/>
          <w:szCs w:val="21"/>
        </w:rPr>
        <w:t>英语</w:t>
      </w:r>
      <w:r w:rsidR="003B47F7" w:rsidRPr="00C438B6">
        <w:rPr>
          <w:rFonts w:hint="eastAsia"/>
          <w:szCs w:val="21"/>
        </w:rPr>
        <w:t>学术论文摘要的写作任务，具备</w:t>
      </w:r>
      <w:r w:rsidR="00B648A6" w:rsidRPr="00C438B6">
        <w:rPr>
          <w:rFonts w:hint="eastAsia"/>
          <w:szCs w:val="21"/>
        </w:rPr>
        <w:t>学术英语写作基础</w:t>
      </w:r>
      <w:r w:rsidR="003B47F7" w:rsidRPr="00C438B6">
        <w:rPr>
          <w:rFonts w:hint="eastAsia"/>
          <w:szCs w:val="21"/>
        </w:rPr>
        <w:t>知识和基本技能，写作能够做到内容完整、结构清楚、逻辑清晰、语意连贯、语言准确。</w:t>
      </w:r>
    </w:p>
    <w:p w:rsidR="00452E58" w:rsidRPr="00A47741" w:rsidRDefault="00452E58" w:rsidP="00452E58">
      <w:pPr>
        <w:widowControl w:val="0"/>
        <w:spacing w:line="360" w:lineRule="auto"/>
        <w:ind w:firstLineChars="0" w:firstLine="0"/>
        <w:jc w:val="both"/>
        <w:rPr>
          <w:rFonts w:ascii="黑体" w:eastAsia="黑体"/>
          <w:bCs/>
          <w:sz w:val="24"/>
        </w:rPr>
      </w:pPr>
      <w:r w:rsidRPr="00A47741">
        <w:rPr>
          <w:rFonts w:ascii="黑体" w:eastAsia="黑体" w:hint="eastAsia"/>
          <w:bCs/>
          <w:sz w:val="24"/>
        </w:rPr>
        <w:t>教学目的和要求：</w:t>
      </w:r>
    </w:p>
    <w:p w:rsidR="00452E58" w:rsidRPr="00A47741" w:rsidRDefault="00452E58" w:rsidP="00452E58">
      <w:pPr>
        <w:widowControl w:val="0"/>
        <w:spacing w:line="360" w:lineRule="auto"/>
        <w:ind w:firstLine="420"/>
        <w:jc w:val="both"/>
        <w:rPr>
          <w:szCs w:val="21"/>
        </w:rPr>
      </w:pPr>
      <w:r>
        <w:rPr>
          <w:rFonts w:hint="eastAsia"/>
          <w:szCs w:val="21"/>
        </w:rPr>
        <w:t>通过本课程的学习，</w:t>
      </w:r>
      <w:r w:rsidR="003B47F7">
        <w:rPr>
          <w:rFonts w:hint="eastAsia"/>
          <w:szCs w:val="21"/>
        </w:rPr>
        <w:t>希望学生能进一步提升</w:t>
      </w:r>
      <w:r w:rsidR="003B47F7" w:rsidRPr="003B47F7">
        <w:rPr>
          <w:rFonts w:hint="eastAsia"/>
          <w:szCs w:val="21"/>
        </w:rPr>
        <w:t>英语听说水平</w:t>
      </w:r>
      <w:r w:rsidR="00B648A6">
        <w:rPr>
          <w:rFonts w:hint="eastAsia"/>
          <w:szCs w:val="21"/>
        </w:rPr>
        <w:t>和学术英语写作能力。</w:t>
      </w:r>
      <w:r w:rsidR="003B47F7" w:rsidRPr="003B47F7">
        <w:rPr>
          <w:rFonts w:hint="eastAsia"/>
          <w:szCs w:val="21"/>
        </w:rPr>
        <w:t>能听懂真实环境中</w:t>
      </w:r>
      <w:r w:rsidR="003B47F7">
        <w:rPr>
          <w:rFonts w:hint="eastAsia"/>
          <w:szCs w:val="21"/>
        </w:rPr>
        <w:t>内容较为复杂</w:t>
      </w:r>
      <w:r w:rsidR="003B47F7" w:rsidRPr="003B47F7">
        <w:rPr>
          <w:rFonts w:hint="eastAsia"/>
          <w:szCs w:val="21"/>
        </w:rPr>
        <w:t>的英语听力内容，</w:t>
      </w:r>
      <w:r w:rsidR="003B47F7">
        <w:rPr>
          <w:rFonts w:hint="eastAsia"/>
          <w:szCs w:val="21"/>
        </w:rPr>
        <w:t>掌握</w:t>
      </w:r>
      <w:r w:rsidR="00B648A6">
        <w:rPr>
          <w:rFonts w:hint="eastAsia"/>
          <w:szCs w:val="21"/>
        </w:rPr>
        <w:t>英语学术讲座和讲话的听说技巧，能够根据所听材料进行推理</w:t>
      </w:r>
      <w:r w:rsidR="003B47F7" w:rsidRPr="003B47F7">
        <w:rPr>
          <w:rFonts w:hint="eastAsia"/>
          <w:szCs w:val="21"/>
        </w:rPr>
        <w:t>分析，领会讲话者思想、态度、感情和意图</w:t>
      </w:r>
      <w:r w:rsidR="003B47F7">
        <w:rPr>
          <w:rFonts w:hint="eastAsia"/>
          <w:szCs w:val="21"/>
        </w:rPr>
        <w:t>，</w:t>
      </w:r>
      <w:r w:rsidR="003B47F7" w:rsidRPr="003B47F7">
        <w:rPr>
          <w:rFonts w:hint="eastAsia"/>
          <w:szCs w:val="21"/>
        </w:rPr>
        <w:t>为顺畅的口语沟通</w:t>
      </w:r>
      <w:r w:rsidR="003B47F7">
        <w:rPr>
          <w:rFonts w:hint="eastAsia"/>
          <w:szCs w:val="21"/>
        </w:rPr>
        <w:t>和讨论及独立思考做好准备；同时，</w:t>
      </w:r>
      <w:r w:rsidR="003B47F7" w:rsidRPr="003B47F7">
        <w:rPr>
          <w:rFonts w:hint="eastAsia"/>
          <w:szCs w:val="21"/>
        </w:rPr>
        <w:t>掌握</w:t>
      </w:r>
      <w:r w:rsidR="00B648A6">
        <w:rPr>
          <w:rFonts w:hint="eastAsia"/>
          <w:szCs w:val="21"/>
        </w:rPr>
        <w:t>英语学术</w:t>
      </w:r>
      <w:r w:rsidR="003B47F7" w:rsidRPr="003B47F7">
        <w:rPr>
          <w:rFonts w:hint="eastAsia"/>
          <w:szCs w:val="21"/>
        </w:rPr>
        <w:t>论文写作和发表的基础知识和基本原则，熟悉</w:t>
      </w:r>
      <w:r w:rsidR="00B648A6">
        <w:rPr>
          <w:rFonts w:hint="eastAsia"/>
          <w:szCs w:val="21"/>
        </w:rPr>
        <w:t>英语学术</w:t>
      </w:r>
      <w:r w:rsidR="003B47F7" w:rsidRPr="003B47F7">
        <w:rPr>
          <w:rFonts w:hint="eastAsia"/>
          <w:szCs w:val="21"/>
        </w:rPr>
        <w:t>论文写作的基本技巧，能够撰写常用的</w:t>
      </w:r>
      <w:r w:rsidR="00B648A6">
        <w:rPr>
          <w:rFonts w:hint="eastAsia"/>
          <w:szCs w:val="21"/>
        </w:rPr>
        <w:t>英语科技论文体裁，为</w:t>
      </w:r>
      <w:r w:rsidR="003B47F7" w:rsidRPr="003B47F7">
        <w:rPr>
          <w:rFonts w:hint="eastAsia"/>
          <w:szCs w:val="21"/>
        </w:rPr>
        <w:t>从事科学研究工作奠定基础。</w:t>
      </w:r>
    </w:p>
    <w:p w:rsidR="00452E58" w:rsidRPr="00A47741" w:rsidRDefault="00452E58" w:rsidP="00452E58">
      <w:pPr>
        <w:widowControl w:val="0"/>
        <w:spacing w:line="360" w:lineRule="auto"/>
        <w:ind w:firstLineChars="0" w:firstLine="0"/>
        <w:jc w:val="both"/>
        <w:rPr>
          <w:rFonts w:ascii="黑体" w:eastAsia="黑体"/>
          <w:bCs/>
          <w:sz w:val="24"/>
        </w:rPr>
      </w:pPr>
      <w:r w:rsidRPr="00A47741">
        <w:rPr>
          <w:rFonts w:ascii="黑体" w:eastAsia="黑体" w:hint="eastAsia"/>
          <w:bCs/>
          <w:sz w:val="24"/>
        </w:rPr>
        <w:t>教学方法与教学设备要求：</w:t>
      </w:r>
    </w:p>
    <w:p w:rsidR="00F321A9" w:rsidRDefault="00113860" w:rsidP="00F321A9">
      <w:pPr>
        <w:widowControl w:val="0"/>
        <w:spacing w:line="360" w:lineRule="auto"/>
        <w:ind w:firstLine="420"/>
        <w:jc w:val="both"/>
        <w:rPr>
          <w:szCs w:val="21"/>
        </w:rPr>
      </w:pPr>
      <w:r>
        <w:rPr>
          <w:rFonts w:hint="eastAsia"/>
          <w:szCs w:val="21"/>
        </w:rPr>
        <w:t>听说课</w:t>
      </w:r>
      <w:r w:rsidR="003B47F7">
        <w:rPr>
          <w:rFonts w:hint="eastAsia"/>
          <w:szCs w:val="21"/>
        </w:rPr>
        <w:t>教学方法：</w:t>
      </w:r>
    </w:p>
    <w:p w:rsidR="003B47F7" w:rsidRPr="003B47F7" w:rsidRDefault="003B47F7" w:rsidP="003B47F7">
      <w:pPr>
        <w:widowControl w:val="0"/>
        <w:spacing w:line="360" w:lineRule="auto"/>
        <w:ind w:firstLine="420"/>
        <w:jc w:val="both"/>
        <w:rPr>
          <w:szCs w:val="21"/>
        </w:rPr>
      </w:pPr>
      <w:r w:rsidRPr="003B47F7">
        <w:rPr>
          <w:rFonts w:hint="eastAsia"/>
          <w:szCs w:val="21"/>
        </w:rPr>
        <w:t>1</w:t>
      </w:r>
      <w:r w:rsidRPr="003B47F7">
        <w:rPr>
          <w:rFonts w:hint="eastAsia"/>
          <w:szCs w:val="21"/>
        </w:rPr>
        <w:t>．</w:t>
      </w:r>
      <w:r w:rsidRPr="003B47F7">
        <w:rPr>
          <w:rFonts w:hint="eastAsia"/>
          <w:szCs w:val="21"/>
        </w:rPr>
        <w:tab/>
      </w:r>
      <w:r w:rsidRPr="003B47F7">
        <w:rPr>
          <w:rFonts w:hint="eastAsia"/>
          <w:szCs w:val="21"/>
        </w:rPr>
        <w:t>课上以听力任务为主，辅以问答、讨论等口语活动。课后留作业，并进行课堂检查。</w:t>
      </w:r>
    </w:p>
    <w:p w:rsidR="003B47F7" w:rsidRPr="003B47F7" w:rsidRDefault="003B47F7" w:rsidP="003B47F7">
      <w:pPr>
        <w:widowControl w:val="0"/>
        <w:spacing w:line="360" w:lineRule="auto"/>
        <w:ind w:firstLine="420"/>
        <w:jc w:val="both"/>
        <w:rPr>
          <w:szCs w:val="21"/>
        </w:rPr>
      </w:pPr>
      <w:r w:rsidRPr="003B47F7">
        <w:rPr>
          <w:rFonts w:hint="eastAsia"/>
          <w:szCs w:val="21"/>
        </w:rPr>
        <w:t>2</w:t>
      </w:r>
      <w:r w:rsidRPr="003B47F7">
        <w:rPr>
          <w:rFonts w:hint="eastAsia"/>
          <w:szCs w:val="21"/>
        </w:rPr>
        <w:t>．</w:t>
      </w:r>
      <w:r w:rsidRPr="003B47F7">
        <w:rPr>
          <w:rFonts w:hint="eastAsia"/>
          <w:szCs w:val="21"/>
        </w:rPr>
        <w:tab/>
      </w:r>
      <w:r w:rsidRPr="003B47F7">
        <w:rPr>
          <w:rFonts w:hint="eastAsia"/>
          <w:szCs w:val="21"/>
        </w:rPr>
        <w:t>精听与泛听相结合，课堂任务和课外任务相结合。</w:t>
      </w:r>
    </w:p>
    <w:p w:rsidR="003B47F7" w:rsidRPr="003B47F7" w:rsidRDefault="003B47F7" w:rsidP="003B47F7">
      <w:pPr>
        <w:widowControl w:val="0"/>
        <w:spacing w:line="360" w:lineRule="auto"/>
        <w:ind w:firstLine="420"/>
        <w:jc w:val="both"/>
        <w:rPr>
          <w:szCs w:val="21"/>
        </w:rPr>
      </w:pPr>
      <w:r w:rsidRPr="003B47F7">
        <w:rPr>
          <w:rFonts w:hint="eastAsia"/>
          <w:szCs w:val="21"/>
        </w:rPr>
        <w:t>3</w:t>
      </w:r>
      <w:r w:rsidRPr="003B47F7">
        <w:rPr>
          <w:rFonts w:hint="eastAsia"/>
          <w:szCs w:val="21"/>
        </w:rPr>
        <w:t>．</w:t>
      </w:r>
      <w:r w:rsidRPr="003B47F7">
        <w:rPr>
          <w:rFonts w:hint="eastAsia"/>
          <w:szCs w:val="21"/>
        </w:rPr>
        <w:tab/>
      </w:r>
      <w:r w:rsidRPr="003B47F7">
        <w:rPr>
          <w:rFonts w:hint="eastAsia"/>
          <w:szCs w:val="21"/>
        </w:rPr>
        <w:t>课堂教学运用听力光盘等多媒体教学手段。利用课堂时间和材料，讨论有效的学习方法，培养学生的自学能力。启发学生在提高听力水平的同时，</w:t>
      </w:r>
      <w:r w:rsidR="00113860">
        <w:rPr>
          <w:rFonts w:hint="eastAsia"/>
          <w:szCs w:val="21"/>
        </w:rPr>
        <w:t>通过参与课堂讨论，提升英语口语交流沟通能力</w:t>
      </w:r>
      <w:r w:rsidRPr="003B47F7">
        <w:rPr>
          <w:rFonts w:hint="eastAsia"/>
          <w:szCs w:val="21"/>
        </w:rPr>
        <w:t>。</w:t>
      </w:r>
    </w:p>
    <w:p w:rsidR="003B47F7" w:rsidRDefault="00113860" w:rsidP="003B47F7">
      <w:pPr>
        <w:widowControl w:val="0"/>
        <w:spacing w:line="360" w:lineRule="auto"/>
        <w:ind w:firstLine="420"/>
        <w:jc w:val="both"/>
        <w:rPr>
          <w:szCs w:val="21"/>
        </w:rPr>
      </w:pPr>
      <w:r>
        <w:rPr>
          <w:rFonts w:hint="eastAsia"/>
          <w:szCs w:val="21"/>
        </w:rPr>
        <w:t>写作课教学方法：</w:t>
      </w:r>
    </w:p>
    <w:p w:rsidR="00113860" w:rsidRPr="00113860" w:rsidRDefault="00113860" w:rsidP="00113860">
      <w:pPr>
        <w:widowControl w:val="0"/>
        <w:spacing w:line="360" w:lineRule="auto"/>
        <w:ind w:firstLine="420"/>
        <w:jc w:val="both"/>
        <w:rPr>
          <w:szCs w:val="21"/>
        </w:rPr>
      </w:pPr>
      <w:r w:rsidRPr="00113860">
        <w:rPr>
          <w:rFonts w:hint="eastAsia"/>
          <w:szCs w:val="21"/>
        </w:rPr>
        <w:t>1.</w:t>
      </w:r>
      <w:r>
        <w:rPr>
          <w:rFonts w:hint="eastAsia"/>
          <w:szCs w:val="21"/>
        </w:rPr>
        <w:t xml:space="preserve"> </w:t>
      </w:r>
      <w:r w:rsidRPr="00113860">
        <w:rPr>
          <w:rFonts w:hint="eastAsia"/>
          <w:szCs w:val="21"/>
        </w:rPr>
        <w:t>为学生提供题材和体裁合适的</w:t>
      </w:r>
      <w:r>
        <w:rPr>
          <w:rFonts w:hint="eastAsia"/>
          <w:szCs w:val="21"/>
        </w:rPr>
        <w:t>学术英语写作材料，通过课堂</w:t>
      </w:r>
      <w:r w:rsidRPr="00113860">
        <w:rPr>
          <w:rFonts w:hint="eastAsia"/>
          <w:szCs w:val="21"/>
        </w:rPr>
        <w:t>分析和讨论，帮助学生</w:t>
      </w:r>
      <w:r w:rsidRPr="00113860">
        <w:rPr>
          <w:rFonts w:hint="eastAsia"/>
          <w:szCs w:val="21"/>
        </w:rPr>
        <w:lastRenderedPageBreak/>
        <w:t>掌握</w:t>
      </w:r>
      <w:r>
        <w:rPr>
          <w:rFonts w:hint="eastAsia"/>
          <w:szCs w:val="21"/>
        </w:rPr>
        <w:t>学术英语</w:t>
      </w:r>
      <w:r w:rsidRPr="00113860">
        <w:rPr>
          <w:rFonts w:hint="eastAsia"/>
          <w:szCs w:val="21"/>
        </w:rPr>
        <w:t>写作的技巧和方法。</w:t>
      </w:r>
    </w:p>
    <w:p w:rsidR="00113860" w:rsidRPr="00113860" w:rsidRDefault="00113860" w:rsidP="00113860">
      <w:pPr>
        <w:widowControl w:val="0"/>
        <w:spacing w:line="360" w:lineRule="auto"/>
        <w:ind w:firstLine="420"/>
        <w:jc w:val="both"/>
        <w:rPr>
          <w:szCs w:val="21"/>
        </w:rPr>
      </w:pPr>
      <w:r w:rsidRPr="00113860">
        <w:rPr>
          <w:rFonts w:hint="eastAsia"/>
          <w:szCs w:val="21"/>
        </w:rPr>
        <w:t xml:space="preserve">2. </w:t>
      </w:r>
      <w:r w:rsidR="00B648A6">
        <w:rPr>
          <w:rFonts w:hint="eastAsia"/>
          <w:szCs w:val="21"/>
        </w:rPr>
        <w:t>为学生创造</w:t>
      </w:r>
      <w:r w:rsidRPr="00113860">
        <w:rPr>
          <w:rFonts w:hint="eastAsia"/>
          <w:szCs w:val="21"/>
        </w:rPr>
        <w:t>写作实践机会，激发学生学习英语</w:t>
      </w:r>
      <w:r>
        <w:rPr>
          <w:rFonts w:hint="eastAsia"/>
          <w:szCs w:val="21"/>
        </w:rPr>
        <w:t>学术</w:t>
      </w:r>
      <w:r w:rsidRPr="00113860">
        <w:rPr>
          <w:rFonts w:hint="eastAsia"/>
          <w:szCs w:val="21"/>
        </w:rPr>
        <w:t>论文及相关体裁写作的兴趣，提高学生的英语学术写作水平。</w:t>
      </w:r>
    </w:p>
    <w:p w:rsidR="00113860" w:rsidRDefault="00113860" w:rsidP="00113860">
      <w:pPr>
        <w:widowControl w:val="0"/>
        <w:spacing w:line="360" w:lineRule="auto"/>
        <w:ind w:firstLine="420"/>
        <w:jc w:val="both"/>
        <w:rPr>
          <w:szCs w:val="21"/>
        </w:rPr>
      </w:pPr>
      <w:r w:rsidRPr="00113860">
        <w:rPr>
          <w:rFonts w:hint="eastAsia"/>
          <w:szCs w:val="21"/>
        </w:rPr>
        <w:t xml:space="preserve">3. </w:t>
      </w:r>
      <w:r w:rsidRPr="00113860">
        <w:rPr>
          <w:rFonts w:hint="eastAsia"/>
          <w:szCs w:val="21"/>
        </w:rPr>
        <w:t>鼓励学生课外大量阅</w:t>
      </w:r>
      <w:r w:rsidR="00B648A6">
        <w:rPr>
          <w:rFonts w:hint="eastAsia"/>
          <w:szCs w:val="21"/>
        </w:rPr>
        <w:t>读和研习本学科</w:t>
      </w:r>
      <w:r>
        <w:rPr>
          <w:rFonts w:hint="eastAsia"/>
          <w:szCs w:val="21"/>
        </w:rPr>
        <w:t>英语科技论文，并与导师和同学讨论，积累英语学术</w:t>
      </w:r>
      <w:r w:rsidRPr="00113860">
        <w:rPr>
          <w:rFonts w:hint="eastAsia"/>
          <w:szCs w:val="21"/>
        </w:rPr>
        <w:t>论文写作和发表经验。</w:t>
      </w:r>
    </w:p>
    <w:p w:rsidR="00113860" w:rsidRPr="00A47741" w:rsidRDefault="00113860" w:rsidP="00113860">
      <w:pPr>
        <w:widowControl w:val="0"/>
        <w:spacing w:line="360" w:lineRule="auto"/>
        <w:ind w:firstLine="420"/>
        <w:jc w:val="both"/>
        <w:rPr>
          <w:szCs w:val="21"/>
        </w:rPr>
      </w:pPr>
      <w:r w:rsidRPr="00113860">
        <w:rPr>
          <w:rFonts w:hint="eastAsia"/>
          <w:szCs w:val="21"/>
        </w:rPr>
        <w:t>教学设备要求：计算机、多媒体系统</w:t>
      </w:r>
    </w:p>
    <w:p w:rsidR="00452E58" w:rsidRPr="00A47741" w:rsidRDefault="00452E58" w:rsidP="00452E58">
      <w:pPr>
        <w:widowControl w:val="0"/>
        <w:spacing w:line="360" w:lineRule="auto"/>
        <w:ind w:firstLineChars="0" w:firstLine="0"/>
        <w:jc w:val="both"/>
        <w:rPr>
          <w:rFonts w:ascii="黑体" w:eastAsia="黑体"/>
          <w:bCs/>
          <w:sz w:val="24"/>
        </w:rPr>
      </w:pPr>
      <w:r w:rsidRPr="00A47741">
        <w:rPr>
          <w:rFonts w:ascii="黑体" w:eastAsia="黑体" w:hint="eastAsia"/>
          <w:bCs/>
          <w:sz w:val="24"/>
        </w:rPr>
        <w:t>课程重点与难点：</w:t>
      </w:r>
    </w:p>
    <w:p w:rsidR="00F321A9" w:rsidRDefault="00113860" w:rsidP="00F321A9">
      <w:pPr>
        <w:widowControl w:val="0"/>
        <w:spacing w:line="360" w:lineRule="auto"/>
        <w:ind w:firstLine="420"/>
        <w:jc w:val="both"/>
        <w:rPr>
          <w:szCs w:val="21"/>
        </w:rPr>
      </w:pPr>
      <w:r>
        <w:rPr>
          <w:rFonts w:hint="eastAsia"/>
          <w:szCs w:val="21"/>
        </w:rPr>
        <w:t>听说课程</w:t>
      </w:r>
      <w:r w:rsidRPr="00113860">
        <w:rPr>
          <w:rFonts w:hint="eastAsia"/>
          <w:szCs w:val="21"/>
        </w:rPr>
        <w:t>以输入带输出，重点在于以听力任务出发，激发学生参与英语对话和讨论的能力；难点在于如何合理分配有限的课堂时间，运用灵活多样的教学方法和手段激发学生参与听说活动的兴趣，启发学生独立思考的能力。</w:t>
      </w:r>
    </w:p>
    <w:p w:rsidR="00113860" w:rsidRPr="00F321A9" w:rsidRDefault="00113860" w:rsidP="00F321A9">
      <w:pPr>
        <w:widowControl w:val="0"/>
        <w:spacing w:line="360" w:lineRule="auto"/>
        <w:ind w:firstLine="420"/>
        <w:jc w:val="both"/>
        <w:rPr>
          <w:szCs w:val="21"/>
        </w:rPr>
      </w:pPr>
      <w:r>
        <w:rPr>
          <w:rFonts w:hint="eastAsia"/>
          <w:szCs w:val="21"/>
        </w:rPr>
        <w:t>写作课程重在</w:t>
      </w:r>
      <w:r w:rsidRPr="00113860">
        <w:rPr>
          <w:rFonts w:hint="eastAsia"/>
          <w:szCs w:val="21"/>
        </w:rPr>
        <w:t>帮助学生理解和掌握英语</w:t>
      </w:r>
      <w:r>
        <w:rPr>
          <w:rFonts w:hint="eastAsia"/>
          <w:szCs w:val="21"/>
        </w:rPr>
        <w:t>学术</w:t>
      </w:r>
      <w:r w:rsidRPr="00113860">
        <w:rPr>
          <w:rFonts w:hint="eastAsia"/>
          <w:szCs w:val="21"/>
        </w:rPr>
        <w:t>论文写作和发表的基础知识、基本原则，并基本掌握撰写常用</w:t>
      </w:r>
      <w:r w:rsidR="00B648A6">
        <w:rPr>
          <w:rFonts w:hint="eastAsia"/>
          <w:szCs w:val="21"/>
        </w:rPr>
        <w:t>英语</w:t>
      </w:r>
      <w:r w:rsidRPr="00113860">
        <w:rPr>
          <w:rFonts w:hint="eastAsia"/>
          <w:szCs w:val="21"/>
        </w:rPr>
        <w:t>科技论文体裁的写作方法；但由于一些学生在本学期学习过程中尚未开展本领域研究或研究刚刚开始，因此，帮助学生撰写出完整的学术论文是本门课程的难点。</w:t>
      </w:r>
    </w:p>
    <w:p w:rsidR="00452E58" w:rsidRPr="00A47741" w:rsidRDefault="00452E58" w:rsidP="00452E58">
      <w:pPr>
        <w:widowControl w:val="0"/>
        <w:spacing w:line="360" w:lineRule="auto"/>
        <w:ind w:firstLineChars="0" w:firstLine="0"/>
        <w:jc w:val="both"/>
        <w:rPr>
          <w:rFonts w:ascii="黑体" w:eastAsia="黑体"/>
          <w:bCs/>
          <w:sz w:val="24"/>
        </w:rPr>
      </w:pPr>
      <w:r w:rsidRPr="00A47741">
        <w:rPr>
          <w:rFonts w:ascii="黑体" w:eastAsia="黑体" w:hint="eastAsia"/>
          <w:bCs/>
          <w:sz w:val="24"/>
        </w:rPr>
        <w:t>考试方式：</w:t>
      </w:r>
    </w:p>
    <w:p w:rsidR="00F321A9" w:rsidRPr="00A47741" w:rsidRDefault="00113860" w:rsidP="00F321A9">
      <w:pPr>
        <w:widowControl w:val="0"/>
        <w:spacing w:line="360" w:lineRule="auto"/>
        <w:ind w:firstLine="420"/>
        <w:jc w:val="both"/>
        <w:rPr>
          <w:szCs w:val="21"/>
        </w:rPr>
      </w:pPr>
      <w:r>
        <w:rPr>
          <w:rFonts w:hint="eastAsia"/>
          <w:szCs w:val="21"/>
        </w:rPr>
        <w:t>形成性评估：课内活动</w:t>
      </w:r>
      <w:r w:rsidRPr="00796637">
        <w:rPr>
          <w:rFonts w:hint="eastAsia"/>
          <w:szCs w:val="21"/>
        </w:rPr>
        <w:t>+</w:t>
      </w:r>
      <w:r w:rsidRPr="00796637">
        <w:rPr>
          <w:rFonts w:hint="eastAsia"/>
          <w:szCs w:val="21"/>
        </w:rPr>
        <w:t>出勤</w:t>
      </w:r>
      <w:r>
        <w:rPr>
          <w:rFonts w:hint="eastAsia"/>
          <w:szCs w:val="21"/>
        </w:rPr>
        <w:t>：</w:t>
      </w:r>
      <w:r w:rsidRPr="00BC4853">
        <w:rPr>
          <w:szCs w:val="21"/>
        </w:rPr>
        <w:t xml:space="preserve">60% </w:t>
      </w:r>
      <w:r w:rsidRPr="00BC4853">
        <w:rPr>
          <w:rFonts w:hint="eastAsia"/>
          <w:szCs w:val="21"/>
        </w:rPr>
        <w:t>；</w:t>
      </w:r>
      <w:r w:rsidR="00BC4853" w:rsidRPr="00BC4853">
        <w:rPr>
          <w:rFonts w:hint="eastAsia"/>
          <w:szCs w:val="21"/>
        </w:rPr>
        <w:t>闭卷</w:t>
      </w:r>
      <w:r w:rsidRPr="00BC4853">
        <w:rPr>
          <w:rFonts w:hint="eastAsia"/>
          <w:szCs w:val="21"/>
        </w:rPr>
        <w:t>考试：</w:t>
      </w:r>
      <w:r w:rsidRPr="00BC4853">
        <w:rPr>
          <w:rFonts w:hint="eastAsia"/>
          <w:szCs w:val="21"/>
        </w:rPr>
        <w:t>40%</w:t>
      </w:r>
    </w:p>
    <w:p w:rsidR="00452E58" w:rsidRPr="00A47741" w:rsidRDefault="00452E58" w:rsidP="00452E58">
      <w:pPr>
        <w:widowControl w:val="0"/>
        <w:spacing w:line="360" w:lineRule="auto"/>
        <w:ind w:firstLineChars="0" w:firstLine="0"/>
        <w:jc w:val="both"/>
        <w:rPr>
          <w:rFonts w:ascii="黑体" w:eastAsia="黑体"/>
          <w:bCs/>
          <w:sz w:val="24"/>
        </w:rPr>
      </w:pPr>
      <w:r w:rsidRPr="00A47741">
        <w:rPr>
          <w:rFonts w:ascii="黑体" w:eastAsia="黑体" w:hint="eastAsia"/>
          <w:bCs/>
          <w:sz w:val="24"/>
        </w:rPr>
        <w:t>课程内容：</w:t>
      </w:r>
    </w:p>
    <w:p w:rsidR="00452E58" w:rsidRDefault="00113860" w:rsidP="00B648A6">
      <w:pPr>
        <w:widowControl w:val="0"/>
        <w:spacing w:line="240" w:lineRule="auto"/>
        <w:ind w:firstLineChars="0" w:firstLine="0"/>
        <w:jc w:val="both"/>
        <w:rPr>
          <w:szCs w:val="21"/>
        </w:rPr>
      </w:pPr>
      <w:r>
        <w:rPr>
          <w:rFonts w:hint="eastAsia"/>
          <w:szCs w:val="21"/>
        </w:rPr>
        <w:t>Lesson 1</w:t>
      </w:r>
    </w:p>
    <w:p w:rsidR="00113860" w:rsidRDefault="00113860" w:rsidP="00F22EDC">
      <w:pPr>
        <w:widowControl w:val="0"/>
        <w:spacing w:line="240" w:lineRule="auto"/>
        <w:ind w:firstLine="420"/>
        <w:jc w:val="both"/>
        <w:rPr>
          <w:szCs w:val="21"/>
        </w:rPr>
      </w:pPr>
      <w:r>
        <w:rPr>
          <w:rFonts w:hint="eastAsia"/>
          <w:szCs w:val="21"/>
        </w:rPr>
        <w:t xml:space="preserve">Listening and Speaking: </w:t>
      </w:r>
      <w:r w:rsidRPr="00113860">
        <w:rPr>
          <w:szCs w:val="21"/>
        </w:rPr>
        <w:t>Small Talk (starting and cont</w:t>
      </w:r>
      <w:r w:rsidR="00F22EDC">
        <w:rPr>
          <w:szCs w:val="21"/>
        </w:rPr>
        <w:t xml:space="preserve">inuing everyday conversation) </w:t>
      </w:r>
      <w:r w:rsidRPr="00113860">
        <w:rPr>
          <w:szCs w:val="21"/>
        </w:rPr>
        <w:t>Tapestry Unit 1 plus supplemental materials.</w:t>
      </w:r>
    </w:p>
    <w:p w:rsidR="00113860" w:rsidRPr="00A47741" w:rsidRDefault="00113860" w:rsidP="00F22EDC">
      <w:pPr>
        <w:widowControl w:val="0"/>
        <w:spacing w:line="240" w:lineRule="auto"/>
        <w:ind w:firstLine="420"/>
        <w:jc w:val="both"/>
        <w:rPr>
          <w:szCs w:val="21"/>
        </w:rPr>
      </w:pPr>
      <w:r>
        <w:rPr>
          <w:rFonts w:hint="eastAsia"/>
          <w:szCs w:val="21"/>
        </w:rPr>
        <w:t xml:space="preserve">Writing: </w:t>
      </w:r>
      <w:r>
        <w:t xml:space="preserve">Publication Ethics – Plagiarism, Self-Plagiarism, Piecemeal Publication, Citation Rules, Copyright Compliance from the </w:t>
      </w:r>
      <w:r>
        <w:rPr>
          <w:i/>
          <w:iCs/>
        </w:rPr>
        <w:t>Publication Manual of the APA</w:t>
      </w:r>
    </w:p>
    <w:p w:rsidR="00452E58" w:rsidRDefault="00452E58" w:rsidP="00452E58">
      <w:pPr>
        <w:widowControl w:val="0"/>
        <w:spacing w:line="240" w:lineRule="auto"/>
        <w:ind w:firstLineChars="0" w:firstLine="420"/>
        <w:jc w:val="both"/>
        <w:rPr>
          <w:szCs w:val="21"/>
        </w:rPr>
      </w:pPr>
    </w:p>
    <w:p w:rsidR="00113860" w:rsidRDefault="00113860" w:rsidP="00F22EDC">
      <w:pPr>
        <w:widowControl w:val="0"/>
        <w:spacing w:line="240" w:lineRule="auto"/>
        <w:ind w:firstLineChars="0" w:firstLine="0"/>
        <w:jc w:val="both"/>
        <w:rPr>
          <w:szCs w:val="21"/>
        </w:rPr>
      </w:pPr>
      <w:r>
        <w:rPr>
          <w:rFonts w:hint="eastAsia"/>
          <w:szCs w:val="21"/>
        </w:rPr>
        <w:t>Lesson 2</w:t>
      </w:r>
    </w:p>
    <w:p w:rsidR="00113860" w:rsidRDefault="00113860" w:rsidP="00F22EDC">
      <w:pPr>
        <w:widowControl w:val="0"/>
        <w:spacing w:line="240" w:lineRule="auto"/>
        <w:ind w:firstLine="420"/>
        <w:jc w:val="both"/>
      </w:pPr>
      <w:r>
        <w:rPr>
          <w:rFonts w:hint="eastAsia"/>
          <w:szCs w:val="21"/>
        </w:rPr>
        <w:t xml:space="preserve">Listening and Speaking: </w:t>
      </w:r>
      <w:r>
        <w:t xml:space="preserve">High- Tech Communication (English communication over high-tech mediums) - </w:t>
      </w:r>
      <w:r>
        <w:rPr>
          <w:i/>
          <w:iCs/>
        </w:rPr>
        <w:t xml:space="preserve">Tapestry </w:t>
      </w:r>
      <w:r>
        <w:t>Unit 1 plus supplemental materials.</w:t>
      </w:r>
    </w:p>
    <w:p w:rsidR="00113860" w:rsidRDefault="00113860" w:rsidP="00F22EDC">
      <w:pPr>
        <w:widowControl w:val="0"/>
        <w:spacing w:line="240" w:lineRule="auto"/>
        <w:ind w:firstLine="420"/>
        <w:jc w:val="both"/>
        <w:rPr>
          <w:i/>
          <w:iCs/>
        </w:rPr>
      </w:pPr>
      <w:r>
        <w:rPr>
          <w:rFonts w:hint="eastAsia"/>
          <w:szCs w:val="21"/>
        </w:rPr>
        <w:t xml:space="preserve">Writing: </w:t>
      </w:r>
      <w:r>
        <w:t xml:space="preserve">Principles of Style 1 – Tone, Economy of Expression, Wordiness, Manuscript Organization from the </w:t>
      </w:r>
      <w:r>
        <w:rPr>
          <w:i/>
          <w:iCs/>
        </w:rPr>
        <w:t>Publication Manual of the APA</w:t>
      </w:r>
    </w:p>
    <w:p w:rsidR="00F22EDC" w:rsidRDefault="00F22EDC" w:rsidP="00F22EDC">
      <w:pPr>
        <w:widowControl w:val="0"/>
        <w:spacing w:line="240" w:lineRule="auto"/>
        <w:ind w:firstLineChars="0" w:firstLine="420"/>
        <w:jc w:val="both"/>
        <w:rPr>
          <w:szCs w:val="21"/>
        </w:rPr>
      </w:pPr>
    </w:p>
    <w:p w:rsidR="00113860" w:rsidRDefault="00F22EDC" w:rsidP="00F22EDC">
      <w:pPr>
        <w:widowControl w:val="0"/>
        <w:spacing w:line="240" w:lineRule="auto"/>
        <w:ind w:firstLineChars="0" w:firstLine="0"/>
        <w:jc w:val="both"/>
        <w:rPr>
          <w:szCs w:val="21"/>
        </w:rPr>
      </w:pPr>
      <w:r w:rsidRPr="00F22EDC">
        <w:rPr>
          <w:rFonts w:hint="eastAsia"/>
          <w:szCs w:val="21"/>
        </w:rPr>
        <w:t>Lesson 3</w:t>
      </w:r>
    </w:p>
    <w:p w:rsidR="00F22EDC" w:rsidRDefault="00F22EDC" w:rsidP="00F22EDC">
      <w:pPr>
        <w:widowControl w:val="0"/>
        <w:spacing w:line="240" w:lineRule="auto"/>
        <w:ind w:firstLine="420"/>
        <w:jc w:val="both"/>
      </w:pPr>
      <w:r>
        <w:rPr>
          <w:rFonts w:hint="eastAsia"/>
          <w:szCs w:val="21"/>
        </w:rPr>
        <w:t xml:space="preserve">Listening and Speaking: </w:t>
      </w:r>
      <w:r>
        <w:t xml:space="preserve">Humor (cultural insights and norms into humor) - </w:t>
      </w:r>
      <w:r>
        <w:rPr>
          <w:i/>
          <w:iCs/>
        </w:rPr>
        <w:t xml:space="preserve">Tapestry </w:t>
      </w:r>
      <w:r>
        <w:t>Unit 3 plus supplemental materials.</w:t>
      </w:r>
    </w:p>
    <w:p w:rsidR="00F22EDC" w:rsidRDefault="00F22EDC" w:rsidP="00F22EDC">
      <w:pPr>
        <w:widowControl w:val="0"/>
        <w:spacing w:line="240" w:lineRule="auto"/>
        <w:ind w:firstLine="420"/>
        <w:jc w:val="both"/>
        <w:rPr>
          <w:i/>
          <w:iCs/>
        </w:rPr>
      </w:pPr>
      <w:r>
        <w:rPr>
          <w:rFonts w:hint="eastAsia"/>
        </w:rPr>
        <w:t xml:space="preserve">Writing: </w:t>
      </w:r>
      <w:r>
        <w:t>Principles of Style 2 – Focus on grammar for pu</w:t>
      </w:r>
      <w:r>
        <w:rPr>
          <w:rFonts w:hint="eastAsia"/>
        </w:rPr>
        <w:t>b</w:t>
      </w:r>
      <w:r>
        <w:t xml:space="preserve">lication; Conjunctions, Adverbs, Parallel Constructions from the </w:t>
      </w:r>
      <w:r>
        <w:rPr>
          <w:i/>
          <w:iCs/>
        </w:rPr>
        <w:t>Publication Manual of the APA</w:t>
      </w:r>
    </w:p>
    <w:p w:rsidR="00F22EDC" w:rsidRDefault="00F22EDC" w:rsidP="00F22EDC">
      <w:pPr>
        <w:widowControl w:val="0"/>
        <w:spacing w:line="240" w:lineRule="auto"/>
        <w:ind w:left="420" w:firstLineChars="0" w:firstLine="420"/>
        <w:jc w:val="both"/>
        <w:rPr>
          <w:i/>
          <w:iCs/>
        </w:rPr>
      </w:pPr>
    </w:p>
    <w:p w:rsidR="00F22EDC" w:rsidRDefault="00F22EDC" w:rsidP="00F22EDC">
      <w:pPr>
        <w:widowControl w:val="0"/>
        <w:spacing w:line="240" w:lineRule="auto"/>
        <w:ind w:firstLineChars="0" w:firstLine="0"/>
        <w:jc w:val="both"/>
        <w:rPr>
          <w:iCs/>
        </w:rPr>
      </w:pPr>
      <w:r>
        <w:rPr>
          <w:rFonts w:hint="eastAsia"/>
          <w:iCs/>
        </w:rPr>
        <w:t>Lesson 4</w:t>
      </w:r>
    </w:p>
    <w:p w:rsidR="00F22EDC" w:rsidRDefault="00F22EDC" w:rsidP="00F22EDC">
      <w:pPr>
        <w:widowControl w:val="0"/>
        <w:spacing w:line="240" w:lineRule="auto"/>
        <w:ind w:firstLine="420"/>
        <w:jc w:val="both"/>
      </w:pPr>
      <w:r>
        <w:rPr>
          <w:rFonts w:hint="eastAsia"/>
          <w:iCs/>
        </w:rPr>
        <w:t xml:space="preserve">Listening and Speaking: </w:t>
      </w:r>
      <w:r>
        <w:t xml:space="preserve">Academic Dishonesty (this will dovetail with publication ethics unit </w:t>
      </w:r>
      <w:r>
        <w:lastRenderedPageBreak/>
        <w:t>in the writing class but will be focused more on academic integrity in the context of living, studying and working overseas</w:t>
      </w:r>
      <w:proofErr w:type="gramStart"/>
      <w:r>
        <w:t>)–</w:t>
      </w:r>
      <w:proofErr w:type="gramEnd"/>
      <w:r>
        <w:t xml:space="preserve"> </w:t>
      </w:r>
      <w:r>
        <w:rPr>
          <w:i/>
          <w:iCs/>
        </w:rPr>
        <w:t xml:space="preserve">Tapestry Unit 4 </w:t>
      </w:r>
      <w:r>
        <w:t>plus supplemental materials</w:t>
      </w:r>
    </w:p>
    <w:p w:rsidR="00F22EDC" w:rsidRDefault="00F22EDC" w:rsidP="00F22EDC">
      <w:pPr>
        <w:widowControl w:val="0"/>
        <w:spacing w:line="240" w:lineRule="auto"/>
        <w:ind w:firstLine="420"/>
        <w:jc w:val="both"/>
        <w:rPr>
          <w:iCs/>
        </w:rPr>
      </w:pPr>
      <w:r>
        <w:rPr>
          <w:rFonts w:hint="eastAsia"/>
        </w:rPr>
        <w:t xml:space="preserve">Writing: </w:t>
      </w:r>
      <w:r>
        <w:t xml:space="preserve">Citations &amp; References – APA Citation, Quotation, and Formulating Reference Lists from the </w:t>
      </w:r>
      <w:r>
        <w:rPr>
          <w:i/>
          <w:iCs/>
        </w:rPr>
        <w:t>Publication Manual of the APA</w:t>
      </w:r>
    </w:p>
    <w:p w:rsidR="00F22EDC" w:rsidRDefault="00F22EDC" w:rsidP="00F22EDC">
      <w:pPr>
        <w:widowControl w:val="0"/>
        <w:spacing w:line="240" w:lineRule="auto"/>
        <w:ind w:firstLineChars="0"/>
        <w:jc w:val="both"/>
        <w:rPr>
          <w:iCs/>
        </w:rPr>
      </w:pPr>
    </w:p>
    <w:p w:rsidR="00F22EDC" w:rsidRPr="00F22EDC" w:rsidRDefault="00F22EDC" w:rsidP="00F22EDC">
      <w:pPr>
        <w:widowControl w:val="0"/>
        <w:spacing w:line="240" w:lineRule="auto"/>
        <w:ind w:firstLineChars="0" w:firstLine="0"/>
        <w:jc w:val="both"/>
        <w:rPr>
          <w:iCs/>
        </w:rPr>
      </w:pPr>
      <w:r>
        <w:rPr>
          <w:rFonts w:hint="eastAsia"/>
          <w:iCs/>
        </w:rPr>
        <w:t>Lesson 5</w:t>
      </w:r>
    </w:p>
    <w:p w:rsidR="00F22EDC" w:rsidRDefault="00F22EDC" w:rsidP="00F22EDC">
      <w:pPr>
        <w:widowControl w:val="0"/>
        <w:spacing w:line="240" w:lineRule="auto"/>
        <w:ind w:firstLine="420"/>
        <w:jc w:val="both"/>
      </w:pPr>
      <w:r>
        <w:rPr>
          <w:rFonts w:hint="eastAsia"/>
          <w:iCs/>
        </w:rPr>
        <w:t xml:space="preserve">Listening and Speaking: </w:t>
      </w:r>
      <w:r>
        <w:t xml:space="preserve">Academic and Life Pressure – discussion of work-life balance - </w:t>
      </w:r>
      <w:r>
        <w:rPr>
          <w:i/>
          <w:iCs/>
        </w:rPr>
        <w:t>Tapestry</w:t>
      </w:r>
      <w:r>
        <w:t xml:space="preserve"> Unit 7 plus </w:t>
      </w:r>
      <w:proofErr w:type="spellStart"/>
      <w:r>
        <w:t>supplimentals</w:t>
      </w:r>
      <w:proofErr w:type="spellEnd"/>
      <w:r>
        <w:t>.</w:t>
      </w:r>
    </w:p>
    <w:p w:rsidR="00F22EDC" w:rsidRDefault="00F22EDC" w:rsidP="00113860">
      <w:pPr>
        <w:widowControl w:val="0"/>
        <w:spacing w:line="240" w:lineRule="auto"/>
        <w:ind w:firstLineChars="0"/>
        <w:jc w:val="both"/>
        <w:rPr>
          <w:iCs/>
        </w:rPr>
      </w:pPr>
      <w:r>
        <w:rPr>
          <w:rFonts w:hint="eastAsia"/>
        </w:rPr>
        <w:tab/>
        <w:t xml:space="preserve">Writing: </w:t>
      </w:r>
      <w:r>
        <w:t xml:space="preserve">Grammar – Sentence Clarity, Phrasal Verbs from </w:t>
      </w:r>
      <w:r>
        <w:rPr>
          <w:i/>
          <w:iCs/>
        </w:rPr>
        <w:t>Purdue OWL</w:t>
      </w:r>
    </w:p>
    <w:p w:rsidR="00F22EDC" w:rsidRDefault="00F22EDC" w:rsidP="00113860">
      <w:pPr>
        <w:widowControl w:val="0"/>
        <w:spacing w:line="240" w:lineRule="auto"/>
        <w:ind w:firstLineChars="0"/>
        <w:jc w:val="both"/>
        <w:rPr>
          <w:iCs/>
        </w:rPr>
      </w:pPr>
    </w:p>
    <w:p w:rsidR="00F22EDC" w:rsidRDefault="00F22EDC" w:rsidP="00F22EDC">
      <w:pPr>
        <w:widowControl w:val="0"/>
        <w:spacing w:line="240" w:lineRule="auto"/>
        <w:ind w:firstLineChars="0" w:firstLine="0"/>
        <w:jc w:val="both"/>
        <w:rPr>
          <w:iCs/>
        </w:rPr>
      </w:pPr>
      <w:r>
        <w:rPr>
          <w:rFonts w:hint="eastAsia"/>
          <w:iCs/>
        </w:rPr>
        <w:t>Lesson 6</w:t>
      </w:r>
    </w:p>
    <w:p w:rsidR="00F22EDC" w:rsidRDefault="00F22EDC" w:rsidP="00F22EDC">
      <w:pPr>
        <w:widowControl w:val="0"/>
        <w:spacing w:line="240" w:lineRule="auto"/>
        <w:ind w:firstLine="420"/>
        <w:jc w:val="both"/>
        <w:rPr>
          <w:iCs/>
        </w:rPr>
      </w:pPr>
      <w:r>
        <w:rPr>
          <w:rFonts w:hint="eastAsia"/>
          <w:iCs/>
        </w:rPr>
        <w:t xml:space="preserve">Listening and Speaking: </w:t>
      </w:r>
      <w:r>
        <w:t xml:space="preserve">Culture Shock and Adaptation – Surviving in an alien culture </w:t>
      </w:r>
      <w:proofErr w:type="gramStart"/>
      <w:r>
        <w:t xml:space="preserve">-  </w:t>
      </w:r>
      <w:r>
        <w:rPr>
          <w:i/>
          <w:iCs/>
        </w:rPr>
        <w:t>Tapestry</w:t>
      </w:r>
      <w:proofErr w:type="gramEnd"/>
      <w:r>
        <w:t xml:space="preserve"> Unit 9 plus </w:t>
      </w:r>
      <w:proofErr w:type="spellStart"/>
      <w:r>
        <w:t>supplimentals</w:t>
      </w:r>
      <w:proofErr w:type="spellEnd"/>
      <w:r>
        <w:t>.</w:t>
      </w:r>
    </w:p>
    <w:p w:rsidR="00F22EDC" w:rsidRDefault="00F22EDC" w:rsidP="00F22EDC">
      <w:pPr>
        <w:widowControl w:val="0"/>
        <w:spacing w:line="240" w:lineRule="auto"/>
        <w:ind w:left="420" w:firstLineChars="0" w:firstLine="0"/>
        <w:jc w:val="both"/>
        <w:rPr>
          <w:iCs/>
        </w:rPr>
      </w:pPr>
      <w:r>
        <w:rPr>
          <w:rFonts w:hint="eastAsia"/>
          <w:iCs/>
        </w:rPr>
        <w:t xml:space="preserve">Writing: </w:t>
      </w:r>
      <w:r>
        <w:t xml:space="preserve">Concise Writing &amp; Readability – Paramedic Method, Variation from </w:t>
      </w:r>
      <w:r>
        <w:rPr>
          <w:i/>
          <w:iCs/>
        </w:rPr>
        <w:t>Purdue OWL</w:t>
      </w:r>
    </w:p>
    <w:p w:rsidR="00F22EDC" w:rsidRDefault="00F22EDC" w:rsidP="00113860">
      <w:pPr>
        <w:widowControl w:val="0"/>
        <w:spacing w:line="240" w:lineRule="auto"/>
        <w:ind w:firstLineChars="0"/>
        <w:jc w:val="both"/>
        <w:rPr>
          <w:iCs/>
        </w:rPr>
      </w:pPr>
    </w:p>
    <w:p w:rsidR="00F22EDC" w:rsidRPr="00F22EDC" w:rsidRDefault="00F22EDC" w:rsidP="00F22EDC">
      <w:pPr>
        <w:widowControl w:val="0"/>
        <w:spacing w:line="240" w:lineRule="auto"/>
        <w:ind w:firstLineChars="0" w:firstLine="0"/>
        <w:jc w:val="both"/>
        <w:rPr>
          <w:iCs/>
        </w:rPr>
      </w:pPr>
      <w:r>
        <w:rPr>
          <w:rFonts w:hint="eastAsia"/>
          <w:iCs/>
        </w:rPr>
        <w:t>Lesson 7</w:t>
      </w:r>
    </w:p>
    <w:p w:rsidR="00F22EDC" w:rsidRDefault="00F22EDC" w:rsidP="00113860">
      <w:pPr>
        <w:widowControl w:val="0"/>
        <w:spacing w:line="240" w:lineRule="auto"/>
        <w:ind w:firstLineChars="0"/>
        <w:jc w:val="both"/>
        <w:rPr>
          <w:iCs/>
        </w:rPr>
      </w:pPr>
      <w:r>
        <w:rPr>
          <w:rFonts w:hint="eastAsia"/>
          <w:iCs/>
        </w:rPr>
        <w:tab/>
        <w:t xml:space="preserve">Listening and Speaking: </w:t>
      </w:r>
      <w:r>
        <w:t>Final Exam – Team Presentation</w:t>
      </w:r>
    </w:p>
    <w:p w:rsidR="00F22EDC" w:rsidRDefault="00880ECB" w:rsidP="00113860">
      <w:pPr>
        <w:widowControl w:val="0"/>
        <w:spacing w:line="240" w:lineRule="auto"/>
        <w:ind w:firstLineChars="0"/>
        <w:jc w:val="both"/>
        <w:rPr>
          <w:iCs/>
        </w:rPr>
      </w:pPr>
      <w:r>
        <w:rPr>
          <w:rFonts w:hint="eastAsia"/>
          <w:iCs/>
        </w:rPr>
        <w:tab/>
        <w:t>Writing: Final E</w:t>
      </w:r>
      <w:r w:rsidR="00F22EDC">
        <w:rPr>
          <w:rFonts w:hint="eastAsia"/>
          <w:iCs/>
        </w:rPr>
        <w:t>xam</w:t>
      </w:r>
    </w:p>
    <w:p w:rsidR="00F22EDC" w:rsidRPr="00F22EDC" w:rsidRDefault="00F22EDC" w:rsidP="00113860">
      <w:pPr>
        <w:widowControl w:val="0"/>
        <w:spacing w:line="240" w:lineRule="auto"/>
        <w:ind w:firstLineChars="0"/>
        <w:jc w:val="both"/>
        <w:rPr>
          <w:iCs/>
        </w:rPr>
      </w:pPr>
    </w:p>
    <w:p w:rsidR="00452E58" w:rsidRPr="00A47741" w:rsidRDefault="00452E58" w:rsidP="00452E58">
      <w:pPr>
        <w:widowControl w:val="0"/>
        <w:spacing w:line="360" w:lineRule="auto"/>
        <w:ind w:firstLineChars="0" w:firstLine="0"/>
        <w:jc w:val="both"/>
        <w:rPr>
          <w:rFonts w:ascii="黑体" w:eastAsia="黑体"/>
          <w:bCs/>
          <w:sz w:val="24"/>
        </w:rPr>
      </w:pPr>
      <w:r w:rsidRPr="00A47741">
        <w:rPr>
          <w:rFonts w:ascii="黑体" w:eastAsia="黑体" w:hint="eastAsia"/>
          <w:bCs/>
          <w:sz w:val="24"/>
        </w:rPr>
        <w:t>教材或参考书：</w:t>
      </w:r>
    </w:p>
    <w:p w:rsidR="00452E58" w:rsidRDefault="00F22EDC" w:rsidP="00452E58">
      <w:pPr>
        <w:widowControl w:val="0"/>
        <w:spacing w:line="240" w:lineRule="auto"/>
        <w:ind w:firstLineChars="0" w:firstLine="420"/>
        <w:jc w:val="both"/>
      </w:pPr>
      <w:r w:rsidRPr="00F22EDC">
        <w:rPr>
          <w:rFonts w:hint="eastAsia"/>
        </w:rPr>
        <w:t>1</w:t>
      </w:r>
      <w:r w:rsidRPr="00F22EDC">
        <w:rPr>
          <w:rFonts w:hint="eastAsia"/>
        </w:rPr>
        <w:t>．</w:t>
      </w:r>
      <w:r w:rsidRPr="00F22EDC">
        <w:rPr>
          <w:rFonts w:hint="eastAsia"/>
        </w:rPr>
        <w:t>Susana Christie</w:t>
      </w:r>
      <w:r w:rsidRPr="00F22EDC">
        <w:rPr>
          <w:rFonts w:hint="eastAsia"/>
        </w:rPr>
        <w:t>．《博采英语</w:t>
      </w:r>
      <w:r w:rsidRPr="00F22EDC">
        <w:rPr>
          <w:rFonts w:hint="eastAsia"/>
        </w:rPr>
        <w:t>4</w:t>
      </w:r>
      <w:r w:rsidRPr="00F22EDC">
        <w:rPr>
          <w:rFonts w:hint="eastAsia"/>
        </w:rPr>
        <w:t>》．清华大学出版社，</w:t>
      </w:r>
      <w:r w:rsidRPr="00F22EDC">
        <w:rPr>
          <w:rFonts w:hint="eastAsia"/>
        </w:rPr>
        <w:t>2001</w:t>
      </w:r>
      <w:r w:rsidRPr="00F22EDC">
        <w:rPr>
          <w:rFonts w:hint="eastAsia"/>
        </w:rPr>
        <w:t>．</w:t>
      </w:r>
    </w:p>
    <w:p w:rsidR="00F321A9" w:rsidRDefault="00F321A9" w:rsidP="00452E58">
      <w:pPr>
        <w:widowControl w:val="0"/>
        <w:spacing w:line="240" w:lineRule="auto"/>
        <w:ind w:firstLineChars="0" w:firstLine="420"/>
        <w:jc w:val="both"/>
      </w:pPr>
      <w:r>
        <w:rPr>
          <w:rFonts w:hint="eastAsia"/>
        </w:rPr>
        <w:t>2</w:t>
      </w:r>
      <w:r>
        <w:rPr>
          <w:rFonts w:hint="eastAsia"/>
        </w:rPr>
        <w:t>．</w:t>
      </w:r>
      <w:r w:rsidR="00F22EDC">
        <w:rPr>
          <w:rFonts w:hint="eastAsia"/>
        </w:rPr>
        <w:t>自选材料</w:t>
      </w:r>
    </w:p>
    <w:p w:rsidR="00F22EDC" w:rsidRDefault="00F22EDC" w:rsidP="00F22EDC">
      <w:pPr>
        <w:widowControl w:val="0"/>
        <w:spacing w:line="240" w:lineRule="auto"/>
        <w:ind w:firstLineChars="0" w:firstLine="0"/>
        <w:jc w:val="both"/>
      </w:pPr>
    </w:p>
    <w:p w:rsidR="00F22EDC" w:rsidRPr="00F321A9" w:rsidRDefault="00F22EDC" w:rsidP="00F22EDC">
      <w:pPr>
        <w:widowControl w:val="0"/>
        <w:spacing w:line="240" w:lineRule="auto"/>
        <w:ind w:firstLineChars="0" w:firstLine="0"/>
        <w:jc w:val="both"/>
      </w:pPr>
      <w:r>
        <w:rPr>
          <w:rFonts w:hint="eastAsia"/>
        </w:rPr>
        <w:t>（注：教师可以根据学生现状、教学进度、教学方法等具体情况对本课程大纲做适度调整。）</w:t>
      </w:r>
    </w:p>
    <w:p w:rsidR="00F22EDC" w:rsidRDefault="00F22EDC" w:rsidP="00452E58">
      <w:pPr>
        <w:widowControl w:val="0"/>
        <w:spacing w:line="360" w:lineRule="auto"/>
        <w:ind w:firstLineChars="0" w:firstLine="0"/>
        <w:jc w:val="both"/>
        <w:rPr>
          <w:rFonts w:ascii="黑体" w:eastAsia="黑体"/>
          <w:bCs/>
          <w:sz w:val="24"/>
        </w:rPr>
      </w:pPr>
    </w:p>
    <w:p w:rsidR="00452E58" w:rsidRPr="00A47741" w:rsidRDefault="00452E58" w:rsidP="00452E58">
      <w:pPr>
        <w:widowControl w:val="0"/>
        <w:spacing w:line="360" w:lineRule="auto"/>
        <w:ind w:firstLineChars="0" w:firstLine="0"/>
        <w:jc w:val="both"/>
        <w:rPr>
          <w:b/>
          <w:bCs/>
          <w:sz w:val="24"/>
        </w:rPr>
      </w:pPr>
      <w:r w:rsidRPr="00A47741">
        <w:rPr>
          <w:rFonts w:ascii="黑体" w:eastAsia="黑体" w:hint="eastAsia"/>
          <w:bCs/>
          <w:sz w:val="24"/>
        </w:rPr>
        <w:t>撰写人：</w:t>
      </w:r>
      <w:r w:rsidR="00F22EDC">
        <w:rPr>
          <w:rFonts w:hint="eastAsia"/>
          <w:bCs/>
          <w:szCs w:val="21"/>
        </w:rPr>
        <w:t>外语教研室</w:t>
      </w:r>
    </w:p>
    <w:p w:rsidR="00452E58" w:rsidRPr="0010334C" w:rsidRDefault="00452E58" w:rsidP="00452E58">
      <w:pPr>
        <w:widowControl w:val="0"/>
        <w:spacing w:line="360" w:lineRule="auto"/>
        <w:ind w:firstLineChars="0" w:firstLine="0"/>
        <w:jc w:val="both"/>
        <w:rPr>
          <w:bCs/>
          <w:szCs w:val="21"/>
        </w:rPr>
      </w:pPr>
      <w:r w:rsidRPr="00A47741">
        <w:rPr>
          <w:rFonts w:ascii="黑体" w:eastAsia="黑体" w:hint="eastAsia"/>
          <w:bCs/>
          <w:sz w:val="24"/>
        </w:rPr>
        <w:t>撰写日期：</w:t>
      </w:r>
      <w:r w:rsidR="00F22EDC" w:rsidRPr="0010334C">
        <w:rPr>
          <w:rFonts w:hint="eastAsia"/>
          <w:bCs/>
          <w:szCs w:val="21"/>
        </w:rPr>
        <w:t>2018</w:t>
      </w:r>
      <w:r w:rsidRPr="00A47741">
        <w:rPr>
          <w:rFonts w:hint="eastAsia"/>
          <w:bCs/>
          <w:szCs w:val="21"/>
        </w:rPr>
        <w:t>年</w:t>
      </w:r>
      <w:r w:rsidR="00F22EDC">
        <w:rPr>
          <w:rFonts w:hint="eastAsia"/>
          <w:bCs/>
          <w:szCs w:val="21"/>
        </w:rPr>
        <w:t>9</w:t>
      </w:r>
      <w:r w:rsidRPr="00A47741">
        <w:rPr>
          <w:rFonts w:hint="eastAsia"/>
          <w:bCs/>
          <w:szCs w:val="21"/>
        </w:rPr>
        <w:t>月</w:t>
      </w:r>
    </w:p>
    <w:p w:rsidR="0070589F" w:rsidRPr="00452E58" w:rsidRDefault="0070589F" w:rsidP="0010334C">
      <w:pPr>
        <w:ind w:firstLineChars="0" w:firstLine="0"/>
      </w:pPr>
    </w:p>
    <w:sectPr w:rsidR="0070589F" w:rsidRPr="00452E58" w:rsidSect="002A05E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FFE" w:rsidRDefault="00C16FFE" w:rsidP="00452E58">
      <w:pPr>
        <w:spacing w:line="240" w:lineRule="auto"/>
        <w:ind w:firstLine="420"/>
      </w:pPr>
      <w:r>
        <w:separator/>
      </w:r>
    </w:p>
  </w:endnote>
  <w:endnote w:type="continuationSeparator" w:id="0">
    <w:p w:rsidR="00C16FFE" w:rsidRDefault="00C16FFE" w:rsidP="00452E58">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EE" w:rsidRDefault="00E060E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EE" w:rsidRDefault="00E060E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EE" w:rsidRDefault="00E060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FFE" w:rsidRDefault="00C16FFE" w:rsidP="00452E58">
      <w:pPr>
        <w:spacing w:line="240" w:lineRule="auto"/>
        <w:ind w:firstLine="420"/>
      </w:pPr>
      <w:r>
        <w:separator/>
      </w:r>
    </w:p>
  </w:footnote>
  <w:footnote w:type="continuationSeparator" w:id="0">
    <w:p w:rsidR="00C16FFE" w:rsidRDefault="00C16FFE" w:rsidP="00452E58">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EE" w:rsidRDefault="00E060E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EE" w:rsidRDefault="00E060EE" w:rsidP="002300A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EE" w:rsidRDefault="00E060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D3"/>
    <w:rsid w:val="0010334C"/>
    <w:rsid w:val="00111989"/>
    <w:rsid w:val="00113860"/>
    <w:rsid w:val="001470E6"/>
    <w:rsid w:val="0016358D"/>
    <w:rsid w:val="002300AE"/>
    <w:rsid w:val="00242DE7"/>
    <w:rsid w:val="00285286"/>
    <w:rsid w:val="002A05E8"/>
    <w:rsid w:val="003042EA"/>
    <w:rsid w:val="003B47F7"/>
    <w:rsid w:val="003F49D3"/>
    <w:rsid w:val="00440B13"/>
    <w:rsid w:val="00452E58"/>
    <w:rsid w:val="004934C8"/>
    <w:rsid w:val="00653FF4"/>
    <w:rsid w:val="0070589F"/>
    <w:rsid w:val="00747EE6"/>
    <w:rsid w:val="007548E6"/>
    <w:rsid w:val="008672D3"/>
    <w:rsid w:val="00880ECB"/>
    <w:rsid w:val="008C3572"/>
    <w:rsid w:val="009C208E"/>
    <w:rsid w:val="009D576C"/>
    <w:rsid w:val="00A42D33"/>
    <w:rsid w:val="00B648A6"/>
    <w:rsid w:val="00B76717"/>
    <w:rsid w:val="00BC4853"/>
    <w:rsid w:val="00C16FFE"/>
    <w:rsid w:val="00C33EB1"/>
    <w:rsid w:val="00C438B6"/>
    <w:rsid w:val="00C528B7"/>
    <w:rsid w:val="00E060EE"/>
    <w:rsid w:val="00EA1646"/>
    <w:rsid w:val="00F22EDC"/>
    <w:rsid w:val="00F3193E"/>
    <w:rsid w:val="00F321A9"/>
    <w:rsid w:val="00F70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E58"/>
    <w:pPr>
      <w:spacing w:line="600" w:lineRule="exact"/>
      <w:ind w:firstLineChars="200" w:firstLine="20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2E58"/>
    <w:pPr>
      <w:widowControl w:val="0"/>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52E58"/>
    <w:rPr>
      <w:sz w:val="18"/>
      <w:szCs w:val="18"/>
    </w:rPr>
  </w:style>
  <w:style w:type="paragraph" w:styleId="a4">
    <w:name w:val="footer"/>
    <w:basedOn w:val="a"/>
    <w:link w:val="Char0"/>
    <w:uiPriority w:val="99"/>
    <w:unhideWhenUsed/>
    <w:rsid w:val="00452E58"/>
    <w:pPr>
      <w:widowControl w:val="0"/>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452E58"/>
    <w:rPr>
      <w:sz w:val="18"/>
      <w:szCs w:val="18"/>
    </w:rPr>
  </w:style>
  <w:style w:type="table" w:styleId="a5">
    <w:name w:val="Table Grid"/>
    <w:basedOn w:val="a1"/>
    <w:uiPriority w:val="59"/>
    <w:rsid w:val="00E06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321A9"/>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E58"/>
    <w:pPr>
      <w:spacing w:line="600" w:lineRule="exact"/>
      <w:ind w:firstLineChars="200" w:firstLine="20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2E58"/>
    <w:pPr>
      <w:widowControl w:val="0"/>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52E58"/>
    <w:rPr>
      <w:sz w:val="18"/>
      <w:szCs w:val="18"/>
    </w:rPr>
  </w:style>
  <w:style w:type="paragraph" w:styleId="a4">
    <w:name w:val="footer"/>
    <w:basedOn w:val="a"/>
    <w:link w:val="Char0"/>
    <w:uiPriority w:val="99"/>
    <w:unhideWhenUsed/>
    <w:rsid w:val="00452E58"/>
    <w:pPr>
      <w:widowControl w:val="0"/>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452E58"/>
    <w:rPr>
      <w:sz w:val="18"/>
      <w:szCs w:val="18"/>
    </w:rPr>
  </w:style>
  <w:style w:type="table" w:styleId="a5">
    <w:name w:val="Table Grid"/>
    <w:basedOn w:val="a1"/>
    <w:uiPriority w:val="59"/>
    <w:rsid w:val="00E06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321A9"/>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2015-10-16T01:55:00Z</dcterms:created>
  <dcterms:modified xsi:type="dcterms:W3CDTF">2018-09-26T01:21:00Z</dcterms:modified>
</cp:coreProperties>
</file>