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8F" w:rsidRPr="00081FC2" w:rsidRDefault="0063748F" w:rsidP="0063748F">
      <w:pPr>
        <w:spacing w:line="460" w:lineRule="exact"/>
        <w:ind w:rightChars="85" w:right="178" w:firstLineChars="95" w:firstLine="199"/>
        <w:rPr>
          <w:rFonts w:ascii="Times New Roman" w:hAnsi="Times New Roman" w:cs="Times New Roman"/>
        </w:rPr>
      </w:pPr>
    </w:p>
    <w:p w:rsidR="005B5E7C" w:rsidRPr="00081FC2" w:rsidRDefault="005B5E7C" w:rsidP="005B5E7C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081FC2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081FC2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5B5E7C" w:rsidRPr="00081FC2" w:rsidRDefault="005B5E7C" w:rsidP="005B5E7C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081FC2"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 w:rsidR="00D0208E" w:rsidRPr="00081FC2">
        <w:rPr>
          <w:rFonts w:ascii="方正小标宋简体" w:eastAsia="方正小标宋简体" w:hAnsi="Times New Roman" w:cs="Times New Roman" w:hint="eastAsia"/>
          <w:sz w:val="36"/>
          <w:szCs w:val="36"/>
        </w:rPr>
        <w:t>3</w:t>
      </w:r>
      <w:r w:rsidRPr="00081FC2">
        <w:rPr>
          <w:rFonts w:ascii="方正小标宋简体" w:eastAsia="方正小标宋简体" w:hAnsi="Times New Roman" w:cs="Times New Roman" w:hint="eastAsia"/>
          <w:sz w:val="36"/>
          <w:szCs w:val="36"/>
        </w:rPr>
        <w:t>年下半年学位论文答辩及学位授予工作安排</w:t>
      </w:r>
    </w:p>
    <w:p w:rsidR="0046143B" w:rsidRPr="00081FC2" w:rsidRDefault="00CE3CDF" w:rsidP="008603F0">
      <w:pPr>
        <w:pStyle w:val="1"/>
        <w:numPr>
          <w:ilvl w:val="0"/>
          <w:numId w:val="26"/>
        </w:numPr>
        <w:spacing w:line="58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081FC2">
        <w:rPr>
          <w:rFonts w:ascii="Times New Roman" w:eastAsia="黑体" w:hAnsi="Times New Roman" w:hint="eastAsia"/>
          <w:sz w:val="32"/>
          <w:szCs w:val="32"/>
        </w:rPr>
        <w:t>答辩申请及</w:t>
      </w:r>
      <w:r w:rsidR="003D4BD1" w:rsidRPr="00081FC2">
        <w:rPr>
          <w:rFonts w:ascii="Times New Roman" w:eastAsia="黑体" w:hAnsi="Times New Roman" w:hint="eastAsia"/>
          <w:sz w:val="32"/>
          <w:szCs w:val="32"/>
        </w:rPr>
        <w:t>学位</w:t>
      </w:r>
      <w:r w:rsidRPr="00081FC2">
        <w:rPr>
          <w:rFonts w:ascii="Times New Roman" w:eastAsia="黑体" w:hAnsi="Times New Roman" w:hint="eastAsia"/>
          <w:sz w:val="32"/>
          <w:szCs w:val="32"/>
        </w:rPr>
        <w:t>论文提交</w:t>
      </w:r>
    </w:p>
    <w:p w:rsidR="0046143B" w:rsidRPr="00081FC2" w:rsidRDefault="00A70B2B" w:rsidP="00086FA3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申请</w:t>
      </w:r>
      <w:r w:rsidR="00633942" w:rsidRPr="00081FC2">
        <w:rPr>
          <w:rFonts w:ascii="Times New Roman" w:eastAsia="仿宋_GB2312" w:hAnsi="Times New Roman" w:hint="eastAsia"/>
          <w:sz w:val="32"/>
          <w:szCs w:val="32"/>
        </w:rPr>
        <w:t>20</w:t>
      </w:r>
      <w:r w:rsidR="003F2BFD" w:rsidRPr="00081FC2">
        <w:rPr>
          <w:rFonts w:ascii="Times New Roman" w:eastAsia="仿宋_GB2312" w:hAnsi="Times New Roman" w:hint="eastAsia"/>
          <w:sz w:val="32"/>
          <w:szCs w:val="32"/>
        </w:rPr>
        <w:t>2</w:t>
      </w:r>
      <w:r w:rsidR="005B3733" w:rsidRPr="00081FC2">
        <w:rPr>
          <w:rFonts w:ascii="Times New Roman" w:eastAsia="仿宋_GB2312" w:hAnsi="Times New Roman" w:hint="eastAsia"/>
          <w:sz w:val="32"/>
          <w:szCs w:val="32"/>
        </w:rPr>
        <w:t>3</w:t>
      </w:r>
      <w:r w:rsidRPr="00081FC2">
        <w:rPr>
          <w:rFonts w:ascii="Times New Roman" w:eastAsia="仿宋_GB2312" w:hAnsi="Times New Roman" w:hint="eastAsia"/>
          <w:sz w:val="32"/>
          <w:szCs w:val="32"/>
        </w:rPr>
        <w:t>年</w:t>
      </w:r>
      <w:r w:rsidR="00E52F04" w:rsidRPr="00081FC2">
        <w:rPr>
          <w:rFonts w:ascii="Times New Roman" w:eastAsia="仿宋_GB2312" w:hAnsi="Times New Roman" w:hint="eastAsia"/>
          <w:sz w:val="32"/>
          <w:szCs w:val="32"/>
        </w:rPr>
        <w:t>下</w:t>
      </w:r>
      <w:r w:rsidR="00DA0D63" w:rsidRPr="00081FC2">
        <w:rPr>
          <w:rFonts w:ascii="Times New Roman" w:eastAsia="仿宋_GB2312" w:hAnsi="Times New Roman" w:hint="eastAsia"/>
          <w:sz w:val="32"/>
          <w:szCs w:val="32"/>
        </w:rPr>
        <w:t>半年</w:t>
      </w:r>
      <w:r w:rsidRPr="00081FC2">
        <w:rPr>
          <w:rFonts w:ascii="Times New Roman" w:eastAsia="仿宋_GB2312" w:hAnsi="Times New Roman" w:hint="eastAsia"/>
          <w:sz w:val="32"/>
          <w:szCs w:val="32"/>
        </w:rPr>
        <w:t>答辩的研究生，</w:t>
      </w:r>
      <w:r w:rsidR="004928F4" w:rsidRPr="00081FC2">
        <w:rPr>
          <w:rFonts w:ascii="Times New Roman" w:eastAsia="仿宋_GB2312" w:hAnsi="Times New Roman" w:cs="Times New Roman"/>
          <w:sz w:val="32"/>
          <w:szCs w:val="32"/>
        </w:rPr>
        <w:t>须在</w:t>
      </w:r>
      <w:r w:rsidR="00935FB1" w:rsidRPr="00081FC2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4928F4" w:rsidRPr="00081FC2">
        <w:rPr>
          <w:rFonts w:ascii="Times New Roman" w:eastAsia="仿宋_GB2312" w:hAnsi="Times New Roman" w:cs="Times New Roman"/>
          <w:sz w:val="32"/>
          <w:szCs w:val="32"/>
        </w:rPr>
        <w:t>规定的时间内登录</w:t>
      </w:r>
      <w:r w:rsidR="004928F4" w:rsidRPr="00081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4928F4" w:rsidRPr="00081FC2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4928F4" w:rsidRPr="00081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4928F4" w:rsidRPr="00081FC2">
        <w:rPr>
          <w:rFonts w:ascii="Times New Roman" w:eastAsia="仿宋_GB2312" w:hAnsi="Times New Roman" w:cs="Times New Roman"/>
          <w:sz w:val="32"/>
          <w:szCs w:val="32"/>
        </w:rPr>
        <w:t>提交答辩申请及学位论文，并由导师进行审核。</w:t>
      </w:r>
      <w:r w:rsidR="00F634F7" w:rsidRPr="00081FC2">
        <w:rPr>
          <w:rFonts w:ascii="Times New Roman" w:eastAsia="仿宋_GB2312" w:hAnsi="Times New Roman" w:cs="Times New Roman"/>
          <w:b/>
          <w:sz w:val="32"/>
          <w:szCs w:val="32"/>
        </w:rPr>
        <w:t>培养单位</w:t>
      </w:r>
      <w:r w:rsidR="004928F4" w:rsidRPr="00081FC2">
        <w:rPr>
          <w:rFonts w:ascii="Times New Roman" w:eastAsia="仿宋_GB2312" w:hAnsi="Times New Roman" w:cs="Times New Roman"/>
          <w:b/>
          <w:sz w:val="32"/>
          <w:szCs w:val="32"/>
        </w:rPr>
        <w:t>审核完成并提交至研究生院的时间为</w:t>
      </w:r>
      <w:r w:rsidR="00B01F18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202</w:t>
      </w:r>
      <w:r w:rsidR="005B373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 w:rsidR="00B01F18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 w:rsidR="0064231C" w:rsidRPr="00081FC2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="0064231C" w:rsidRPr="00081FC2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="003F2BFD" w:rsidRPr="00081FC2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="00582181" w:rsidRPr="00081FC2">
        <w:rPr>
          <w:rFonts w:ascii="Times New Roman" w:eastAsia="仿宋_GB2312" w:hAnsi="Times New Roman" w:hint="eastAsia"/>
          <w:b/>
          <w:sz w:val="32"/>
          <w:szCs w:val="32"/>
        </w:rPr>
        <w:t>1</w:t>
      </w:r>
      <w:r w:rsidR="00187A40" w:rsidRPr="00081FC2">
        <w:rPr>
          <w:rFonts w:ascii="Times New Roman" w:eastAsia="仿宋_GB2312" w:hAnsi="Times New Roman" w:hint="eastAsia"/>
          <w:b/>
          <w:sz w:val="32"/>
          <w:szCs w:val="32"/>
        </w:rPr>
        <w:t>日</w:t>
      </w:r>
      <w:r w:rsidR="0064231C" w:rsidRPr="00081FC2">
        <w:rPr>
          <w:rFonts w:ascii="Times New Roman" w:eastAsia="仿宋_GB2312" w:hAnsi="Times New Roman" w:hint="eastAsia"/>
          <w:b/>
          <w:sz w:val="32"/>
          <w:szCs w:val="32"/>
        </w:rPr>
        <w:t>前</w:t>
      </w:r>
      <w:r w:rsidR="00CE3CDF" w:rsidRPr="00081FC2">
        <w:rPr>
          <w:rFonts w:ascii="Times New Roman" w:eastAsia="仿宋_GB2312" w:hAnsi="Times New Roman" w:hint="eastAsia"/>
          <w:b/>
          <w:sz w:val="32"/>
          <w:szCs w:val="32"/>
        </w:rPr>
        <w:t>。</w:t>
      </w:r>
      <w:r w:rsidR="004928F4" w:rsidRPr="00081FC2">
        <w:rPr>
          <w:rFonts w:ascii="Times New Roman" w:eastAsia="仿宋_GB2312" w:hAnsi="Times New Roman" w:hint="eastAsia"/>
          <w:sz w:val="32"/>
          <w:szCs w:val="32"/>
        </w:rPr>
        <w:t>提交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的学位论文须符合以下要求：</w:t>
      </w:r>
    </w:p>
    <w:p w:rsidR="00E506F8" w:rsidRPr="00081FC2" w:rsidRDefault="00086FA3" w:rsidP="00086FA3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</w:t>
      </w:r>
      <w:r w:rsidR="001118B4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一</w:t>
      </w: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4928F4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学位</w:t>
      </w:r>
      <w:r w:rsidR="00E506F8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论文须符合《中国农业科学院学位授予标准》及《中国农业科学院研究生学位论文写作规范》的要求</w:t>
      </w:r>
      <w:r w:rsidR="00E506F8" w:rsidRPr="00081FC2">
        <w:rPr>
          <w:rFonts w:ascii="Times New Roman" w:eastAsia="仿宋_GB2312" w:hAnsi="Times New Roman" w:cs="Times New Roman" w:hint="eastAsia"/>
          <w:sz w:val="32"/>
          <w:szCs w:val="32"/>
        </w:rPr>
        <w:t>（均可在研究生院网站“学位学科”栏目</w:t>
      </w:r>
      <w:r w:rsidR="00FD753C" w:rsidRPr="00081FC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E506F8" w:rsidRPr="00081FC2">
        <w:rPr>
          <w:rFonts w:ascii="Times New Roman" w:eastAsia="仿宋_GB2312" w:hAnsi="Times New Roman" w:cs="Times New Roman" w:hint="eastAsia"/>
          <w:sz w:val="32"/>
          <w:szCs w:val="32"/>
        </w:rPr>
        <w:t>“系统”下载最新版）。双盲评阅论文须隐去研究生</w:t>
      </w:r>
      <w:r w:rsidR="0053310B" w:rsidRPr="00081FC2">
        <w:rPr>
          <w:rFonts w:ascii="Times New Roman" w:eastAsia="仿宋_GB2312" w:hAnsi="Times New Roman" w:cs="Times New Roman" w:hint="eastAsia"/>
          <w:sz w:val="32"/>
          <w:szCs w:val="32"/>
        </w:rPr>
        <w:t>学号、研究生</w:t>
      </w:r>
      <w:r w:rsidR="00E506F8" w:rsidRPr="00081FC2">
        <w:rPr>
          <w:rFonts w:ascii="Times New Roman" w:eastAsia="仿宋_GB2312" w:hAnsi="Times New Roman" w:cs="Times New Roman" w:hint="eastAsia"/>
          <w:sz w:val="32"/>
          <w:szCs w:val="32"/>
        </w:rPr>
        <w:t>姓名、导师姓名、培养单位名称、致谢及作者简历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等能够反映作者本人、导师和培养单位的相关信息。</w:t>
      </w:r>
    </w:p>
    <w:p w:rsidR="00D0506A" w:rsidRPr="00081FC2" w:rsidRDefault="00086FA3" w:rsidP="00086FA3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118B4" w:rsidRPr="00081FC2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学位论文（包括留学生学位论文）提交前，须通过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组织的复制比检测</w:t>
      </w:r>
      <w:r w:rsidR="00D0506A" w:rsidRPr="00081FC2">
        <w:rPr>
          <w:rFonts w:ascii="Times New Roman" w:eastAsia="仿宋_GB2312" w:hAnsi="Times New Roman" w:cs="Times New Roman"/>
          <w:b/>
          <w:sz w:val="32"/>
          <w:szCs w:val="32"/>
        </w:rPr>
        <w:t>（</w:t>
      </w:r>
      <w:r w:rsidR="00D0506A" w:rsidRPr="00081FC2">
        <w:rPr>
          <w:rFonts w:ascii="Times New Roman" w:eastAsia="仿宋_GB2312" w:hAnsi="Times New Roman" w:cs="Times New Roman"/>
          <w:b/>
          <w:bCs/>
          <w:sz w:val="32"/>
          <w:szCs w:val="32"/>
        </w:rPr>
        <w:t>全文疑似复制比不得高于</w:t>
      </w:r>
      <w:r w:rsidR="00D0506A" w:rsidRPr="00081FC2">
        <w:rPr>
          <w:rFonts w:ascii="Times New Roman" w:eastAsia="仿宋_GB2312" w:hAnsi="Times New Roman" w:cs="Times New Roman"/>
          <w:b/>
          <w:bCs/>
          <w:sz w:val="32"/>
          <w:szCs w:val="32"/>
        </w:rPr>
        <w:t>10</w:t>
      </w:r>
      <w:r w:rsidR="00D0506A" w:rsidRPr="00081FC2">
        <w:rPr>
          <w:rFonts w:ascii="Times New Roman" w:eastAsia="仿宋_GB2312" w:hAnsi="Times New Roman" w:cs="Times New Roman"/>
          <w:b/>
          <w:bCs/>
          <w:sz w:val="32"/>
          <w:szCs w:val="32"/>
        </w:rPr>
        <w:t>％、章节疑似复制比不得高于</w:t>
      </w:r>
      <w:r w:rsidR="00D0506A" w:rsidRPr="00081FC2">
        <w:rPr>
          <w:rFonts w:ascii="Times New Roman" w:eastAsia="仿宋_GB2312" w:hAnsi="Times New Roman" w:cs="Times New Roman"/>
          <w:b/>
          <w:bCs/>
          <w:sz w:val="32"/>
          <w:szCs w:val="32"/>
        </w:rPr>
        <w:t>20</w:t>
      </w:r>
      <w:r w:rsidR="00D0506A" w:rsidRPr="00081FC2">
        <w:rPr>
          <w:rFonts w:ascii="Times New Roman" w:eastAsia="仿宋_GB2312" w:hAnsi="Times New Roman" w:cs="Times New Roman"/>
          <w:b/>
          <w:bCs/>
          <w:sz w:val="32"/>
          <w:szCs w:val="32"/>
        </w:rPr>
        <w:t>％）</w:t>
      </w:r>
      <w:r w:rsidR="00D0506A" w:rsidRPr="00081FC2">
        <w:rPr>
          <w:rFonts w:ascii="Times New Roman" w:eastAsia="仿宋_GB2312" w:hAnsi="Times New Roman" w:cs="Times New Roman"/>
          <w:bCs/>
          <w:sz w:val="32"/>
          <w:szCs w:val="32"/>
        </w:rPr>
        <w:t>，符合要求者方可提交。</w:t>
      </w:r>
    </w:p>
    <w:p w:rsidR="00D0506A" w:rsidRPr="00081FC2" w:rsidRDefault="00086FA3" w:rsidP="00086FA3">
      <w:pPr>
        <w:spacing w:line="58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118B4" w:rsidRPr="00081FC2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学位论文提交后，由导师、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在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中分别进行审核，</w:t>
      </w:r>
      <w:r w:rsidR="00D0506A" w:rsidRPr="00081FC2">
        <w:rPr>
          <w:rFonts w:ascii="Times New Roman" w:eastAsia="仿宋_GB2312" w:hAnsi="Times New Roman" w:cs="Times New Roman"/>
          <w:b/>
          <w:sz w:val="32"/>
          <w:szCs w:val="32"/>
        </w:rPr>
        <w:t>导师应对学位论文内容、格式等进行重点审核，</w:t>
      </w:r>
      <w:r w:rsidR="00F634F7" w:rsidRPr="00081FC2">
        <w:rPr>
          <w:rFonts w:ascii="Times New Roman" w:eastAsia="仿宋_GB2312" w:hAnsi="Times New Roman" w:cs="Times New Roman"/>
          <w:b/>
          <w:sz w:val="32"/>
          <w:szCs w:val="32"/>
        </w:rPr>
        <w:t>培养单位</w:t>
      </w:r>
      <w:r w:rsidR="00D0506A" w:rsidRPr="00081FC2">
        <w:rPr>
          <w:rFonts w:ascii="Times New Roman" w:eastAsia="仿宋_GB2312" w:hAnsi="Times New Roman" w:cs="Times New Roman"/>
          <w:b/>
          <w:sz w:val="32"/>
          <w:szCs w:val="32"/>
        </w:rPr>
        <w:t>应对研究生答辩资格、学位论文格式等进行重点审核。</w:t>
      </w:r>
      <w:r w:rsidR="00D0506A" w:rsidRPr="00081FC2">
        <w:rPr>
          <w:rFonts w:ascii="Times New Roman" w:eastAsia="仿宋_GB2312" w:hAnsi="Times New Roman" w:cs="Times New Roman"/>
          <w:sz w:val="32"/>
          <w:szCs w:val="32"/>
        </w:rPr>
        <w:t>审核通过后提交至研究生院</w:t>
      </w:r>
    </w:p>
    <w:p w:rsidR="000F37BE" w:rsidRPr="00081FC2" w:rsidRDefault="000F37BE" w:rsidP="00D0506A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/>
          <w:b/>
          <w:sz w:val="32"/>
          <w:szCs w:val="32"/>
        </w:rPr>
        <w:t>注：请各位研究生务必认真按要求撰写论文，请导师和</w:t>
      </w:r>
      <w:r w:rsidR="00F634F7" w:rsidRPr="00081FC2">
        <w:rPr>
          <w:rFonts w:ascii="Times New Roman" w:eastAsia="仿宋_GB2312" w:hAnsi="Times New Roman" w:cs="Times New Roman"/>
          <w:b/>
          <w:sz w:val="32"/>
          <w:szCs w:val="32"/>
        </w:rPr>
        <w:t>培养单位</w:t>
      </w:r>
      <w:r w:rsidRPr="00081FC2">
        <w:rPr>
          <w:rFonts w:ascii="Times New Roman" w:eastAsia="仿宋_GB2312" w:hAnsi="Times New Roman" w:cs="Times New Roman"/>
          <w:b/>
          <w:sz w:val="32"/>
          <w:szCs w:val="32"/>
        </w:rPr>
        <w:t>管理人员务必认真审核，以免因格式问题影响评阅进度及后</w:t>
      </w:r>
      <w:r w:rsidRPr="00081FC2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续环节。</w:t>
      </w:r>
    </w:p>
    <w:p w:rsidR="0046143B" w:rsidRPr="00081FC2" w:rsidRDefault="00216398" w:rsidP="008603F0">
      <w:pPr>
        <w:pStyle w:val="1"/>
        <w:numPr>
          <w:ilvl w:val="0"/>
          <w:numId w:val="26"/>
        </w:numPr>
        <w:spacing w:line="58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081FC2">
        <w:rPr>
          <w:rFonts w:ascii="Times New Roman" w:eastAsia="黑体" w:hAnsi="Times New Roman" w:hint="eastAsia"/>
          <w:sz w:val="32"/>
          <w:szCs w:val="32"/>
        </w:rPr>
        <w:t>学位</w:t>
      </w:r>
      <w:r w:rsidR="00CE3CDF" w:rsidRPr="00081FC2">
        <w:rPr>
          <w:rFonts w:ascii="Times New Roman" w:eastAsia="黑体" w:hAnsi="Times New Roman" w:hint="eastAsia"/>
          <w:sz w:val="32"/>
          <w:szCs w:val="32"/>
        </w:rPr>
        <w:t>论文格式审查</w:t>
      </w:r>
    </w:p>
    <w:p w:rsidR="0046143B" w:rsidRPr="00081FC2" w:rsidRDefault="00A51B18">
      <w:pPr>
        <w:tabs>
          <w:tab w:val="left" w:pos="1418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学位论文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经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提交后，研究生院</w:t>
      </w:r>
      <w:r w:rsidR="00993B6A" w:rsidRPr="00081FC2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格式</w:t>
      </w:r>
      <w:r w:rsidR="00993B6A" w:rsidRPr="00081FC2">
        <w:rPr>
          <w:rFonts w:ascii="Times New Roman" w:eastAsia="仿宋_GB2312" w:hAnsi="Times New Roman" w:cs="Times New Roman" w:hint="eastAsia"/>
          <w:sz w:val="32"/>
          <w:szCs w:val="32"/>
        </w:rPr>
        <w:t>进行审查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，合格者通过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993B6A" w:rsidRPr="00081FC2">
        <w:rPr>
          <w:rFonts w:ascii="Times New Roman" w:eastAsia="仿宋_GB2312" w:hAnsi="Times New Roman" w:cs="Times New Roman"/>
          <w:sz w:val="32"/>
          <w:szCs w:val="32"/>
        </w:rPr>
        <w:t>送审进行评阅，不合格者退回修改，重新提交后再次进行逐级审核。</w:t>
      </w:r>
    </w:p>
    <w:p w:rsidR="0046143B" w:rsidRPr="00081FC2" w:rsidRDefault="00216398" w:rsidP="008603F0">
      <w:pPr>
        <w:pStyle w:val="1"/>
        <w:numPr>
          <w:ilvl w:val="0"/>
          <w:numId w:val="26"/>
        </w:numPr>
        <w:spacing w:line="58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081FC2">
        <w:rPr>
          <w:rFonts w:ascii="Times New Roman" w:eastAsia="黑体" w:hAnsi="Times New Roman" w:hint="eastAsia"/>
          <w:sz w:val="32"/>
          <w:szCs w:val="32"/>
        </w:rPr>
        <w:t>学位论文</w:t>
      </w:r>
      <w:r w:rsidR="00E506F8" w:rsidRPr="00081FC2">
        <w:rPr>
          <w:rFonts w:ascii="Times New Roman" w:eastAsia="黑体" w:hAnsi="Times New Roman" w:hint="eastAsia"/>
          <w:sz w:val="32"/>
          <w:szCs w:val="32"/>
        </w:rPr>
        <w:t>评阅</w:t>
      </w:r>
    </w:p>
    <w:p w:rsidR="00216398" w:rsidRPr="00081FC2" w:rsidRDefault="00086FA3" w:rsidP="00086FA3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（一）</w:t>
      </w:r>
      <w:r w:rsidR="00216398" w:rsidRPr="00081FC2">
        <w:rPr>
          <w:rFonts w:ascii="Times New Roman" w:eastAsia="仿宋_GB2312" w:hAnsi="Times New Roman" w:cs="Times New Roman"/>
          <w:b/>
          <w:sz w:val="32"/>
          <w:szCs w:val="32"/>
        </w:rPr>
        <w:t>评阅专家聘请及结果催评</w:t>
      </w:r>
    </w:p>
    <w:p w:rsidR="00216398" w:rsidRPr="00081FC2" w:rsidRDefault="00974F4C" w:rsidP="00974F4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双盲评阅论文的评阅专家由研究生院根据《中国农业科学院学位论文双盲制评阅实施办法》的规定，通过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050CBC" w:rsidRPr="00081FC2">
        <w:rPr>
          <w:rFonts w:ascii="Times New Roman" w:eastAsia="仿宋_GB2312" w:hAnsi="Times New Roman" w:cs="Times New Roman"/>
          <w:sz w:val="32"/>
          <w:szCs w:val="32"/>
        </w:rPr>
        <w:t>按学科专业随机指定</w:t>
      </w:r>
      <w:r w:rsidR="00E95B61" w:rsidRPr="00081FC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6255F" w:rsidRPr="00081FC2">
        <w:rPr>
          <w:rFonts w:ascii="Times New Roman" w:eastAsia="仿宋_GB2312" w:hAnsi="Times New Roman" w:cs="Times New Roman" w:hint="eastAsia"/>
          <w:sz w:val="32"/>
          <w:szCs w:val="32"/>
        </w:rPr>
        <w:t>研究生院负责院级双盲评阅</w:t>
      </w:r>
      <w:r w:rsidR="0006255F" w:rsidRPr="00081FC2">
        <w:rPr>
          <w:rFonts w:ascii="Times New Roman" w:eastAsia="仿宋_GB2312" w:hAnsi="Times New Roman" w:cs="Times New Roman"/>
          <w:sz w:val="32"/>
          <w:szCs w:val="32"/>
        </w:rPr>
        <w:t>结果催评，</w:t>
      </w:r>
      <w:r w:rsidR="00F634F7" w:rsidRPr="00081FC2">
        <w:rPr>
          <w:rFonts w:ascii="Times New Roman" w:eastAsia="仿宋_GB2312" w:hAnsi="Times New Roman" w:cs="Times New Roman" w:hint="eastAsia"/>
          <w:sz w:val="32"/>
          <w:szCs w:val="32"/>
        </w:rPr>
        <w:t>培养单位</w:t>
      </w:r>
      <w:r w:rsidR="0006255F" w:rsidRPr="00081FC2">
        <w:rPr>
          <w:rFonts w:ascii="Times New Roman" w:eastAsia="仿宋_GB2312" w:hAnsi="Times New Roman" w:cs="Times New Roman" w:hint="eastAsia"/>
          <w:sz w:val="32"/>
          <w:szCs w:val="32"/>
        </w:rPr>
        <w:t>自行安排本单位所级双盲评阅结果的催评</w:t>
      </w:r>
      <w:r w:rsidR="0006255F" w:rsidRPr="00081FC2">
        <w:rPr>
          <w:rFonts w:ascii="Times New Roman" w:eastAsia="仿宋_GB2312" w:hAnsi="Times New Roman" w:cs="Times New Roman"/>
          <w:sz w:val="32"/>
          <w:szCs w:val="32"/>
        </w:rPr>
        <w:t>。</w:t>
      </w:r>
      <w:r w:rsidR="00554C46" w:rsidRPr="00081FC2">
        <w:rPr>
          <w:rFonts w:ascii="Times New Roman" w:eastAsia="仿宋_GB2312" w:hAnsi="Times New Roman" w:cs="Times New Roman" w:hint="eastAsia"/>
          <w:sz w:val="32"/>
          <w:szCs w:val="32"/>
        </w:rPr>
        <w:t>双盲评阅名单已于</w:t>
      </w:r>
      <w:r w:rsidR="00935FB1" w:rsidRPr="00081FC2">
        <w:rPr>
          <w:rFonts w:ascii="Times New Roman" w:eastAsia="仿宋_GB2312" w:hAnsi="Times New Roman" w:cs="Times New Roman" w:hint="eastAsia"/>
          <w:sz w:val="32"/>
          <w:szCs w:val="32"/>
        </w:rPr>
        <w:t>今年</w:t>
      </w:r>
      <w:r w:rsidR="00554C46" w:rsidRPr="00081FC2">
        <w:rPr>
          <w:rFonts w:ascii="Times New Roman" w:eastAsia="仿宋_GB2312" w:hAnsi="Times New Roman" w:cs="Times New Roman" w:hint="eastAsia"/>
          <w:sz w:val="32"/>
          <w:szCs w:val="32"/>
        </w:rPr>
        <w:t>上半年公开随机抽取确定。</w:t>
      </w:r>
    </w:p>
    <w:p w:rsidR="00216398" w:rsidRPr="00081FC2" w:rsidRDefault="00974F4C" w:rsidP="00974F4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非双盲评阅论文的评阅专家由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指定的答辩秘书根据《中国农业科学院学位授予工作实施细则》中有关评阅专家构成的规定，通过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216398" w:rsidRPr="00081FC2">
        <w:rPr>
          <w:rFonts w:ascii="Times New Roman" w:eastAsia="仿宋_GB2312" w:hAnsi="Times New Roman" w:cs="Times New Roman"/>
          <w:sz w:val="32"/>
          <w:szCs w:val="32"/>
        </w:rPr>
        <w:t>在专家库中选取（非双盲评阅硕士论文的评阅人为两名，其中院外专家至少一名），并负责结果催评</w:t>
      </w:r>
      <w:r w:rsidR="009872B1" w:rsidRPr="00081FC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6143B" w:rsidRPr="00081FC2" w:rsidRDefault="00086FA3" w:rsidP="00086FA3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（二）</w:t>
      </w:r>
      <w:r w:rsidR="00216398" w:rsidRPr="00081FC2">
        <w:rPr>
          <w:rFonts w:ascii="Times New Roman" w:eastAsia="仿宋_GB2312" w:hAnsi="Times New Roman" w:cs="Times New Roman"/>
          <w:b/>
          <w:sz w:val="32"/>
          <w:szCs w:val="32"/>
        </w:rPr>
        <w:t>评阅结果处理</w:t>
      </w:r>
    </w:p>
    <w:p w:rsidR="0046143B" w:rsidRPr="00081FC2" w:rsidRDefault="00974F4C" w:rsidP="00974F4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1.</w:t>
      </w:r>
      <w:r w:rsidR="00CE3CDF" w:rsidRPr="00081FC2">
        <w:rPr>
          <w:rFonts w:ascii="Times New Roman" w:eastAsia="仿宋_GB2312" w:hAnsi="Times New Roman" w:hint="eastAsia"/>
          <w:b/>
          <w:sz w:val="32"/>
          <w:szCs w:val="32"/>
        </w:rPr>
        <w:t>全部评阅专家均“同意答辩（较小修改）”，方可进入答辩环节，否则答辩无</w:t>
      </w:r>
      <w:r w:rsidR="00564394" w:rsidRPr="00081FC2">
        <w:rPr>
          <w:rFonts w:ascii="Times New Roman" w:eastAsia="仿宋_GB2312" w:hAnsi="Times New Roman" w:hint="eastAsia"/>
          <w:b/>
          <w:sz w:val="32"/>
          <w:szCs w:val="32"/>
        </w:rPr>
        <w:t>效。</w:t>
      </w:r>
      <w:r w:rsidR="00564394" w:rsidRPr="00081FC2">
        <w:rPr>
          <w:rFonts w:ascii="Times New Roman" w:eastAsia="仿宋_GB2312" w:hAnsi="Times New Roman" w:hint="eastAsia"/>
          <w:sz w:val="32"/>
          <w:szCs w:val="32"/>
        </w:rPr>
        <w:t>研究生须在导师的指导下</w:t>
      </w:r>
      <w:r w:rsidR="009872B1" w:rsidRPr="00081FC2">
        <w:rPr>
          <w:rFonts w:ascii="Times New Roman" w:eastAsia="仿宋_GB2312" w:hAnsi="Times New Roman" w:hint="eastAsia"/>
          <w:sz w:val="32"/>
          <w:szCs w:val="32"/>
        </w:rPr>
        <w:t>按</w:t>
      </w:r>
      <w:r w:rsidR="00564394" w:rsidRPr="00081FC2">
        <w:rPr>
          <w:rFonts w:ascii="Times New Roman" w:eastAsia="仿宋_GB2312" w:hAnsi="Times New Roman" w:hint="eastAsia"/>
          <w:sz w:val="32"/>
          <w:szCs w:val="32"/>
        </w:rPr>
        <w:t>照专家意见对论文进行认真修改后答辩</w:t>
      </w:r>
      <w:r w:rsidR="00E95B61" w:rsidRPr="00081FC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6143B" w:rsidRPr="00081FC2" w:rsidRDefault="00974F4C" w:rsidP="00974F4C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2.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评阅意见中有“较大修改后答辩（</w:t>
      </w:r>
      <w:r w:rsidR="00CE3CDF" w:rsidRPr="00081FC2">
        <w:rPr>
          <w:rFonts w:ascii="Times New Roman" w:eastAsia="仿宋_GB2312" w:hAnsi="Times New Roman"/>
          <w:sz w:val="32"/>
          <w:szCs w:val="32"/>
        </w:rPr>
        <w:t>答辩前须重新送该专家二次评阅通过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）”的，研究生须在导师的指导下按照专家意见对论文</w:t>
      </w:r>
      <w:r w:rsidR="00564394" w:rsidRPr="00081FC2">
        <w:rPr>
          <w:rFonts w:ascii="Times New Roman" w:eastAsia="仿宋_GB2312" w:hAnsi="Times New Roman" w:hint="eastAsia"/>
          <w:sz w:val="32"/>
          <w:szCs w:val="32"/>
        </w:rPr>
        <w:t>进行认真修改，再次送该专家进行复评，通过后方可答辩</w:t>
      </w:r>
      <w:r w:rsidR="00E95B61" w:rsidRPr="00081FC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6143B" w:rsidRPr="00081FC2" w:rsidRDefault="00974F4C" w:rsidP="00974F4C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3.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评阅意见中有一份“不同意答辩”的</w:t>
      </w:r>
      <w:r w:rsidR="00935FB1" w:rsidRPr="00081FC2">
        <w:rPr>
          <w:rFonts w:ascii="Times New Roman" w:eastAsia="仿宋_GB2312" w:hAnsi="Times New Roman" w:hint="eastAsia"/>
          <w:sz w:val="32"/>
          <w:szCs w:val="32"/>
        </w:rPr>
        <w:t>，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另增聘两名评阅人；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lastRenderedPageBreak/>
        <w:t>有两份及以上“不同意答辩”的，本次申请无效。</w:t>
      </w:r>
    </w:p>
    <w:p w:rsidR="0046143B" w:rsidRPr="00081FC2" w:rsidRDefault="00216398" w:rsidP="008603F0">
      <w:pPr>
        <w:pStyle w:val="1"/>
        <w:numPr>
          <w:ilvl w:val="0"/>
          <w:numId w:val="26"/>
        </w:numPr>
        <w:spacing w:line="58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081FC2">
        <w:rPr>
          <w:rFonts w:ascii="Times New Roman" w:eastAsia="黑体" w:hAnsi="Times New Roman" w:hint="eastAsia"/>
          <w:sz w:val="32"/>
          <w:szCs w:val="32"/>
        </w:rPr>
        <w:t>学位</w:t>
      </w:r>
      <w:r w:rsidR="00CE3CDF" w:rsidRPr="00081FC2">
        <w:rPr>
          <w:rFonts w:ascii="Times New Roman" w:eastAsia="黑体" w:hAnsi="Times New Roman" w:hint="eastAsia"/>
          <w:sz w:val="32"/>
          <w:szCs w:val="32"/>
        </w:rPr>
        <w:t>论文答辩</w:t>
      </w:r>
    </w:p>
    <w:p w:rsidR="0046143B" w:rsidRPr="00081FC2" w:rsidRDefault="003051A0" w:rsidP="00086FA3">
      <w:pPr>
        <w:pStyle w:val="1"/>
        <w:spacing w:line="580" w:lineRule="exact"/>
        <w:ind w:firstLine="643"/>
        <w:rPr>
          <w:rFonts w:ascii="Times New Roman" w:eastAsia="楷体" w:hAnsi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（一</w:t>
      </w:r>
      <w:r w:rsidR="00086FA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答辩委员会</w:t>
      </w:r>
    </w:p>
    <w:p w:rsidR="003B373E" w:rsidRPr="00081FC2" w:rsidRDefault="00CE3CDF" w:rsidP="003B373E">
      <w:pPr>
        <w:spacing w:line="580" w:lineRule="exact"/>
        <w:ind w:firstLine="636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答辩委员会专家由研究生的答辩秘书通过</w:t>
      </w:r>
      <w:r w:rsidR="002C0C3E" w:rsidRPr="00081FC2">
        <w:rPr>
          <w:rFonts w:ascii="Times New Roman" w:eastAsia="仿宋_GB2312" w:hAnsi="Times New Roman" w:hint="eastAsia"/>
          <w:sz w:val="32"/>
          <w:szCs w:val="32"/>
        </w:rPr>
        <w:t>“</w:t>
      </w:r>
      <w:r w:rsidRPr="00081FC2">
        <w:rPr>
          <w:rFonts w:ascii="Times New Roman" w:eastAsia="仿宋_GB2312" w:hAnsi="Times New Roman" w:hint="eastAsia"/>
          <w:sz w:val="32"/>
          <w:szCs w:val="32"/>
        </w:rPr>
        <w:t>系统</w:t>
      </w:r>
      <w:r w:rsidR="002C0C3E" w:rsidRPr="00081FC2">
        <w:rPr>
          <w:rFonts w:ascii="Times New Roman" w:eastAsia="仿宋_GB2312" w:hAnsi="Times New Roman" w:hint="eastAsia"/>
          <w:sz w:val="32"/>
          <w:szCs w:val="32"/>
        </w:rPr>
        <w:t>”</w:t>
      </w:r>
      <w:r w:rsidRPr="00081FC2">
        <w:rPr>
          <w:rFonts w:ascii="Times New Roman" w:eastAsia="仿宋_GB2312" w:hAnsi="Times New Roman" w:hint="eastAsia"/>
          <w:sz w:val="32"/>
          <w:szCs w:val="32"/>
        </w:rPr>
        <w:t>按照《中国农业科学院学位授予工作实施细则》中有关答辩委员会构成的规则在专家库中选取。</w:t>
      </w:r>
    </w:p>
    <w:p w:rsidR="00564394" w:rsidRPr="00081FC2" w:rsidRDefault="00564394" w:rsidP="00E95B61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1.</w:t>
      </w:r>
      <w:r w:rsidR="003B373E" w:rsidRPr="00081FC2">
        <w:rPr>
          <w:rFonts w:ascii="Times New Roman" w:eastAsia="仿宋_GB2312" w:hAnsi="Times New Roman" w:hint="eastAsia"/>
          <w:sz w:val="32"/>
          <w:szCs w:val="32"/>
        </w:rPr>
        <w:t>博士学位论文答辩委员会至少由七人组成</w:t>
      </w:r>
      <w:r w:rsidR="00694E5C" w:rsidRPr="00081FC2">
        <w:rPr>
          <w:rFonts w:ascii="Times New Roman" w:eastAsia="仿宋_GB2312" w:hAnsi="Times New Roman" w:hint="eastAsia"/>
          <w:sz w:val="32"/>
          <w:szCs w:val="32"/>
        </w:rPr>
        <w:t>（总数须为单数）</w:t>
      </w:r>
      <w:r w:rsidR="003B373E" w:rsidRPr="00081FC2">
        <w:rPr>
          <w:rFonts w:ascii="Times New Roman" w:eastAsia="仿宋_GB2312" w:hAnsi="Times New Roman" w:hint="eastAsia"/>
          <w:sz w:val="32"/>
          <w:szCs w:val="32"/>
        </w:rPr>
        <w:t>，其中院外专家至少三人，要求由研究员或相当职称的专家担任</w:t>
      </w:r>
      <w:r w:rsidR="00DC28A2" w:rsidRPr="00081FC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64394" w:rsidRPr="00081FC2" w:rsidRDefault="00564394" w:rsidP="00564394">
      <w:pPr>
        <w:spacing w:line="580" w:lineRule="exact"/>
        <w:ind w:firstLine="648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2.</w:t>
      </w:r>
      <w:r w:rsidRPr="00081FC2">
        <w:rPr>
          <w:rFonts w:ascii="Times New Roman" w:eastAsia="仿宋_GB2312" w:hAnsi="Times New Roman" w:hint="eastAsia"/>
          <w:sz w:val="32"/>
          <w:szCs w:val="32"/>
        </w:rPr>
        <w:t>硕士学位论文答辩委员会至少由五人组成</w:t>
      </w:r>
      <w:r w:rsidR="00694E5C" w:rsidRPr="00081FC2">
        <w:rPr>
          <w:rFonts w:ascii="Times New Roman" w:eastAsia="仿宋_GB2312" w:hAnsi="Times New Roman" w:hint="eastAsia"/>
          <w:sz w:val="32"/>
          <w:szCs w:val="32"/>
        </w:rPr>
        <w:t>（总数须为单数）</w:t>
      </w:r>
      <w:r w:rsidR="00DC28A2" w:rsidRPr="00081FC2">
        <w:rPr>
          <w:rFonts w:ascii="Times New Roman" w:eastAsia="仿宋_GB2312" w:hAnsi="Times New Roman" w:hint="eastAsia"/>
          <w:sz w:val="32"/>
          <w:szCs w:val="32"/>
        </w:rPr>
        <w:t>，其中院外专家至少两人，要求由副研究员以上或相当职称的专家担任。</w:t>
      </w:r>
    </w:p>
    <w:p w:rsidR="00564394" w:rsidRPr="00081FC2" w:rsidRDefault="00564394" w:rsidP="00564394">
      <w:pPr>
        <w:spacing w:line="580" w:lineRule="exact"/>
        <w:ind w:firstLine="648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3.</w:t>
      </w:r>
      <w:r w:rsidR="00DC28A2" w:rsidRPr="00081FC2">
        <w:rPr>
          <w:rFonts w:ascii="Times New Roman" w:eastAsia="仿宋_GB2312" w:hAnsi="Times New Roman" w:hint="eastAsia"/>
          <w:sz w:val="32"/>
          <w:szCs w:val="32"/>
        </w:rPr>
        <w:t>指导教师不得作为答辩委员。</w:t>
      </w:r>
    </w:p>
    <w:p w:rsidR="00FB5032" w:rsidRPr="00081FC2" w:rsidRDefault="00564394" w:rsidP="00694E5C">
      <w:pPr>
        <w:spacing w:line="580" w:lineRule="exact"/>
        <w:ind w:firstLine="648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4.</w:t>
      </w:r>
      <w:r w:rsidR="00FB5032" w:rsidRPr="00081FC2">
        <w:rPr>
          <w:rFonts w:ascii="Times New Roman" w:eastAsia="仿宋_GB2312" w:hAnsi="Times New Roman" w:hint="eastAsia"/>
          <w:sz w:val="32"/>
          <w:szCs w:val="32"/>
        </w:rPr>
        <w:t>论文评阅人一般不兼任答辩委</w:t>
      </w:r>
      <w:r w:rsidR="00DC28A2" w:rsidRPr="00081FC2">
        <w:rPr>
          <w:rFonts w:ascii="Times New Roman" w:eastAsia="仿宋_GB2312" w:hAnsi="Times New Roman" w:hint="eastAsia"/>
          <w:sz w:val="32"/>
          <w:szCs w:val="32"/>
        </w:rPr>
        <w:t>员，如果需要，仅一名论文评阅人可兼任，但不能担任答辩委员会主席。</w:t>
      </w:r>
    </w:p>
    <w:p w:rsidR="00564394" w:rsidRPr="00081FC2" w:rsidRDefault="00B01F18" w:rsidP="00600272">
      <w:pPr>
        <w:spacing w:line="580" w:lineRule="exact"/>
        <w:ind w:firstLine="648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5</w:t>
      </w:r>
      <w:r w:rsidR="00FB5032" w:rsidRPr="00081FC2">
        <w:rPr>
          <w:rFonts w:ascii="Times New Roman" w:eastAsia="仿宋_GB2312" w:hAnsi="Times New Roman" w:hint="eastAsia"/>
          <w:sz w:val="32"/>
          <w:szCs w:val="32"/>
        </w:rPr>
        <w:t>.</w:t>
      </w:r>
      <w:r w:rsidR="00FB5032" w:rsidRPr="00081FC2">
        <w:rPr>
          <w:rFonts w:ascii="Times New Roman" w:eastAsia="仿宋_GB2312" w:hAnsi="Times New Roman" w:hint="eastAsia"/>
          <w:sz w:val="32"/>
          <w:szCs w:val="32"/>
        </w:rPr>
        <w:t>答辩委员会总数增加时，院外专家须按比例相应增加。</w:t>
      </w:r>
    </w:p>
    <w:p w:rsidR="0046143B" w:rsidRPr="00081FC2" w:rsidRDefault="003051A0" w:rsidP="00086FA3">
      <w:pPr>
        <w:pStyle w:val="1"/>
        <w:spacing w:line="580" w:lineRule="exact"/>
        <w:ind w:firstLine="643"/>
        <w:rPr>
          <w:rFonts w:ascii="Times New Roman" w:eastAsia="楷体" w:hAnsi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（二</w:t>
      </w:r>
      <w:r w:rsidR="00086FA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答辩程序</w:t>
      </w:r>
    </w:p>
    <w:p w:rsidR="009E5A8D" w:rsidRPr="00081FC2" w:rsidRDefault="00A20274" w:rsidP="00A52D4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/>
          <w:sz w:val="32"/>
          <w:szCs w:val="32"/>
        </w:rPr>
        <w:t>论文答辩工作由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Pr="00081FC2">
        <w:rPr>
          <w:rFonts w:ascii="Times New Roman" w:eastAsia="仿宋_GB2312" w:hAnsi="Times New Roman" w:cs="Times New Roman"/>
          <w:sz w:val="32"/>
          <w:szCs w:val="32"/>
        </w:rPr>
        <w:t>根据《中国农业科学院学位授权点管理办法（试行）》的有关规定，按照培养点组织实施。</w:t>
      </w:r>
      <w:r w:rsidR="00EC15EB" w:rsidRPr="00081FC2">
        <w:rPr>
          <w:rFonts w:ascii="Times New Roman" w:eastAsia="仿宋_GB2312" w:hAnsi="Times New Roman" w:hint="eastAsia"/>
          <w:sz w:val="32"/>
          <w:szCs w:val="32"/>
        </w:rPr>
        <w:t>具体</w:t>
      </w:r>
      <w:r w:rsidR="003051A0" w:rsidRPr="00081FC2">
        <w:rPr>
          <w:rFonts w:ascii="Times New Roman" w:eastAsia="仿宋_GB2312" w:hAnsi="Times New Roman" w:hint="eastAsia"/>
          <w:sz w:val="32"/>
          <w:szCs w:val="32"/>
        </w:rPr>
        <w:t>工作根据</w:t>
      </w:r>
      <w:r w:rsidR="009E5A8D" w:rsidRPr="00081FC2">
        <w:rPr>
          <w:rFonts w:ascii="Times New Roman" w:eastAsia="仿宋_GB2312" w:hAnsi="Times New Roman" w:hint="eastAsia"/>
          <w:sz w:val="32"/>
          <w:szCs w:val="32"/>
        </w:rPr>
        <w:t>《中国农业科学院学位授予工作实施细则》的规定组织实施。</w:t>
      </w:r>
    </w:p>
    <w:p w:rsidR="00853B8B" w:rsidRPr="00081FC2" w:rsidRDefault="00971AD1" w:rsidP="00086FA3">
      <w:pPr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（三</w:t>
      </w:r>
      <w:r w:rsidR="00086FA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853B8B" w:rsidRPr="00081FC2">
        <w:rPr>
          <w:rFonts w:ascii="Times New Roman" w:eastAsia="仿宋_GB2312" w:hAnsi="Times New Roman" w:cs="Times New Roman"/>
          <w:b/>
          <w:sz w:val="32"/>
          <w:szCs w:val="32"/>
        </w:rPr>
        <w:t>公开答辩要求</w:t>
      </w:r>
    </w:p>
    <w:p w:rsidR="00086FA3" w:rsidRPr="00081FC2" w:rsidRDefault="003051A0" w:rsidP="003051A0">
      <w:pPr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sz w:val="32"/>
          <w:szCs w:val="32"/>
        </w:rPr>
        <w:t>学位论文答辩原则上应采取现场方式。</w:t>
      </w:r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t>各</w:t>
      </w:r>
      <w:r w:rsidR="00F634F7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t>要严格学位论文答辩管理，细化规范答辩流程，提高问答质量，力戒答辩</w:t>
      </w:r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lastRenderedPageBreak/>
        <w:t>流于形式。除依法</w:t>
      </w:r>
      <w:proofErr w:type="gramStart"/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t>律法规</w:t>
      </w:r>
      <w:proofErr w:type="gramEnd"/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t>需要保密外，</w:t>
      </w:r>
      <w:r w:rsidR="00853B8B" w:rsidRPr="00081FC2">
        <w:rPr>
          <w:rFonts w:ascii="Times New Roman" w:eastAsia="仿宋_GB2312" w:hAnsi="Times New Roman" w:cs="Times New Roman"/>
          <w:b/>
          <w:sz w:val="32"/>
          <w:szCs w:val="32"/>
        </w:rPr>
        <w:t>学位论文均要严格实行公开答辩，</w:t>
      </w:r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t>妥善安排旁听，</w:t>
      </w:r>
      <w:r w:rsidR="00853B8B" w:rsidRPr="00081FC2">
        <w:rPr>
          <w:rFonts w:ascii="Times New Roman" w:eastAsia="仿宋_GB2312" w:hAnsi="Times New Roman" w:cs="Times New Roman"/>
          <w:b/>
          <w:sz w:val="32"/>
          <w:szCs w:val="32"/>
        </w:rPr>
        <w:t>答辩人员、时间、地点、程序安排及答辩委员会组成等信息要在答辩前通过</w:t>
      </w:r>
      <w:r w:rsidR="00F634F7" w:rsidRPr="00081FC2">
        <w:rPr>
          <w:rFonts w:ascii="Times New Roman" w:eastAsia="仿宋_GB2312" w:hAnsi="Times New Roman" w:cs="Times New Roman"/>
          <w:b/>
          <w:sz w:val="32"/>
          <w:szCs w:val="32"/>
        </w:rPr>
        <w:t>培养单位</w:t>
      </w:r>
      <w:r w:rsidR="00853B8B" w:rsidRPr="00081FC2">
        <w:rPr>
          <w:rFonts w:ascii="Times New Roman" w:eastAsia="仿宋_GB2312" w:hAnsi="Times New Roman" w:cs="Times New Roman"/>
          <w:b/>
          <w:sz w:val="32"/>
          <w:szCs w:val="32"/>
        </w:rPr>
        <w:t>官方网站向社会公开，</w:t>
      </w:r>
      <w:r w:rsidR="00853B8B" w:rsidRPr="00081FC2">
        <w:rPr>
          <w:rFonts w:ascii="Times New Roman" w:eastAsia="仿宋_GB2312" w:hAnsi="Times New Roman" w:cs="Times New Roman"/>
          <w:sz w:val="32"/>
          <w:szCs w:val="32"/>
        </w:rPr>
        <w:t>接受社会监督。</w:t>
      </w:r>
    </w:p>
    <w:p w:rsidR="0046143B" w:rsidRPr="00081FC2" w:rsidRDefault="00971AD1" w:rsidP="00971AD1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（四</w:t>
      </w:r>
      <w:r w:rsidR="00086FA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答辩</w:t>
      </w:r>
      <w:r w:rsidR="00853B8B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完成时间</w:t>
      </w:r>
    </w:p>
    <w:p w:rsidR="0046143B" w:rsidRPr="00081FC2" w:rsidRDefault="00EC5AED" w:rsidP="00154E13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202</w:t>
      </w:r>
      <w:r w:rsidR="008C5700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 w:rsidR="007C039E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 w:rsidR="00B07CC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下</w:t>
      </w:r>
      <w:r w:rsidR="003134D2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半年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学位论文答辩须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在</w:t>
      </w:r>
      <w:r w:rsidR="00F2668E" w:rsidRPr="00081FC2">
        <w:rPr>
          <w:rFonts w:ascii="Times New Roman" w:eastAsia="仿宋_GB2312" w:hAnsi="Times New Roman" w:hint="eastAsia"/>
          <w:b/>
          <w:sz w:val="32"/>
          <w:szCs w:val="32"/>
        </w:rPr>
        <w:t>20</w:t>
      </w:r>
      <w:r w:rsidRPr="00081FC2">
        <w:rPr>
          <w:rFonts w:ascii="Times New Roman" w:eastAsia="仿宋_GB2312" w:hAnsi="Times New Roman" w:hint="eastAsia"/>
          <w:b/>
          <w:sz w:val="32"/>
          <w:szCs w:val="32"/>
        </w:rPr>
        <w:t>2</w:t>
      </w:r>
      <w:r w:rsidR="008C5700" w:rsidRPr="00081FC2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="00F2668E" w:rsidRPr="00081FC2">
        <w:rPr>
          <w:rFonts w:ascii="Times New Roman" w:eastAsia="仿宋_GB2312" w:hAnsi="Times New Roman" w:hint="eastAsia"/>
          <w:b/>
          <w:sz w:val="32"/>
          <w:szCs w:val="32"/>
        </w:rPr>
        <w:t>年</w:t>
      </w:r>
      <w:r w:rsidR="00B07CC3" w:rsidRPr="00081FC2">
        <w:rPr>
          <w:rFonts w:ascii="Times New Roman" w:eastAsia="仿宋_GB2312" w:hAnsi="Times New Roman" w:hint="eastAsia"/>
          <w:b/>
          <w:bCs/>
          <w:sz w:val="32"/>
          <w:szCs w:val="32"/>
        </w:rPr>
        <w:t>11</w:t>
      </w:r>
      <w:r w:rsidR="00CE3CDF" w:rsidRPr="00081FC2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="00B07CC3" w:rsidRPr="00081FC2">
        <w:rPr>
          <w:rFonts w:ascii="Times New Roman" w:eastAsia="仿宋_GB2312" w:hAnsi="Times New Roman" w:hint="eastAsia"/>
          <w:b/>
          <w:sz w:val="32"/>
          <w:szCs w:val="32"/>
        </w:rPr>
        <w:t>30</w:t>
      </w:r>
      <w:r w:rsidR="00CE3CDF" w:rsidRPr="00081FC2">
        <w:rPr>
          <w:rFonts w:ascii="Times New Roman" w:eastAsia="仿宋_GB2312" w:hAnsi="Times New Roman" w:hint="eastAsia"/>
          <w:b/>
          <w:sz w:val="32"/>
          <w:szCs w:val="32"/>
        </w:rPr>
        <w:t>日前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完成。答辩及学位申请材料经导师审核后，提交到</w:t>
      </w:r>
      <w:r w:rsidR="00F634F7" w:rsidRPr="00081FC2">
        <w:rPr>
          <w:rFonts w:ascii="Times New Roman" w:eastAsia="仿宋_GB2312" w:hAnsi="Times New Roman" w:hint="eastAsia"/>
          <w:sz w:val="32"/>
          <w:szCs w:val="32"/>
        </w:rPr>
        <w:t>培养单位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研究生管理部门。</w:t>
      </w:r>
    </w:p>
    <w:p w:rsidR="0046143B" w:rsidRPr="00081FC2" w:rsidRDefault="00CE3CDF" w:rsidP="008603F0">
      <w:pPr>
        <w:pStyle w:val="1"/>
        <w:numPr>
          <w:ilvl w:val="0"/>
          <w:numId w:val="26"/>
        </w:numPr>
        <w:spacing w:line="58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081FC2">
        <w:rPr>
          <w:rFonts w:ascii="Times New Roman" w:eastAsia="黑体" w:hAnsi="Times New Roman" w:hint="eastAsia"/>
          <w:sz w:val="32"/>
          <w:szCs w:val="32"/>
        </w:rPr>
        <w:t>研究所学位评定委员会会议</w:t>
      </w:r>
    </w:p>
    <w:p w:rsidR="0046143B" w:rsidRPr="00081FC2" w:rsidRDefault="00086FA3" w:rsidP="00086FA3">
      <w:pPr>
        <w:pStyle w:val="1"/>
        <w:tabs>
          <w:tab w:val="left" w:pos="1418"/>
        </w:tabs>
        <w:spacing w:line="580" w:lineRule="exact"/>
        <w:ind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（一）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答辩及学位申请材料审查</w:t>
      </w:r>
    </w:p>
    <w:p w:rsidR="0046143B" w:rsidRPr="00081FC2" w:rsidRDefault="007C039E">
      <w:pPr>
        <w:tabs>
          <w:tab w:val="left" w:pos="1418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各</w:t>
      </w:r>
      <w:r w:rsidR="00F634F7" w:rsidRPr="00081FC2">
        <w:rPr>
          <w:rFonts w:ascii="Times New Roman" w:eastAsia="仿宋_GB2312" w:hAnsi="Times New Roman" w:hint="eastAsia"/>
          <w:sz w:val="32"/>
          <w:szCs w:val="32"/>
        </w:rPr>
        <w:t>培养单位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应在研究生答辩完成后组织召开</w:t>
      </w:r>
      <w:r w:rsidRPr="00081FC2">
        <w:rPr>
          <w:rFonts w:ascii="Times New Roman" w:eastAsia="仿宋_GB2312" w:hAnsi="Times New Roman" w:hint="eastAsia"/>
          <w:sz w:val="32"/>
          <w:szCs w:val="32"/>
        </w:rPr>
        <w:t>本</w:t>
      </w:r>
      <w:r w:rsidR="00CC3585" w:rsidRPr="00081FC2">
        <w:rPr>
          <w:rFonts w:ascii="Times New Roman" w:eastAsia="仿宋_GB2312" w:hAnsi="Times New Roman" w:hint="eastAsia"/>
          <w:sz w:val="32"/>
          <w:szCs w:val="32"/>
        </w:rPr>
        <w:t>单位</w:t>
      </w:r>
      <w:r w:rsidR="00CC3585" w:rsidRPr="00081FC2">
        <w:rPr>
          <w:rFonts w:ascii="Times New Roman" w:eastAsia="仿宋_GB2312" w:hAnsi="Times New Roman"/>
          <w:sz w:val="32"/>
          <w:szCs w:val="32"/>
        </w:rPr>
        <w:t>（</w:t>
      </w:r>
      <w:r w:rsidR="00CC3585" w:rsidRPr="00081FC2">
        <w:rPr>
          <w:rFonts w:ascii="Times New Roman" w:eastAsia="仿宋_GB2312" w:hAnsi="Times New Roman" w:hint="eastAsia"/>
          <w:sz w:val="32"/>
          <w:szCs w:val="32"/>
        </w:rPr>
        <w:t>所</w:t>
      </w:r>
      <w:r w:rsidR="00CC3585" w:rsidRPr="00081FC2">
        <w:rPr>
          <w:rFonts w:ascii="Times New Roman" w:eastAsia="仿宋_GB2312" w:hAnsi="Times New Roman"/>
          <w:sz w:val="32"/>
          <w:szCs w:val="32"/>
        </w:rPr>
        <w:t>）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学位评定委员会会议，对</w:t>
      </w:r>
      <w:r w:rsidRPr="00081FC2">
        <w:rPr>
          <w:rFonts w:ascii="Times New Roman" w:eastAsia="仿宋_GB2312" w:hAnsi="Times New Roman" w:hint="eastAsia"/>
          <w:sz w:val="32"/>
          <w:szCs w:val="32"/>
        </w:rPr>
        <w:t>研究生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答辩及学位申请材料进行审查，审查过程须严格遵守《中国农业科学院博士硕士学位论文审查办法》的规定，每篇学位论文须至少指定两位主审专家，重点审查论文</w:t>
      </w:r>
      <w:r w:rsidRPr="00081FC2">
        <w:rPr>
          <w:rFonts w:ascii="Times New Roman" w:eastAsia="仿宋_GB2312" w:hAnsi="Times New Roman" w:hint="eastAsia"/>
          <w:sz w:val="32"/>
          <w:szCs w:val="32"/>
        </w:rPr>
        <w:t>格式、内容</w:t>
      </w:r>
      <w:r w:rsidR="00B01A29" w:rsidRPr="00081FC2">
        <w:rPr>
          <w:rFonts w:ascii="Times New Roman" w:eastAsia="仿宋_GB2312" w:hAnsi="Times New Roman" w:hint="eastAsia"/>
          <w:sz w:val="32"/>
          <w:szCs w:val="32"/>
        </w:rPr>
        <w:t>、发表论文情况</w:t>
      </w:r>
      <w:r w:rsidR="005072EB" w:rsidRPr="00081FC2">
        <w:rPr>
          <w:rFonts w:ascii="Times New Roman" w:eastAsia="仿宋_GB2312" w:hAnsi="Times New Roman" w:hint="eastAsia"/>
          <w:sz w:val="32"/>
          <w:szCs w:val="32"/>
        </w:rPr>
        <w:t>、答辩及学位申请材料规范</w:t>
      </w:r>
      <w:r w:rsidR="002272ED" w:rsidRPr="00081FC2">
        <w:rPr>
          <w:rFonts w:ascii="Times New Roman" w:eastAsia="仿宋_GB2312" w:hAnsi="Times New Roman" w:hint="eastAsia"/>
          <w:sz w:val="32"/>
          <w:szCs w:val="32"/>
        </w:rPr>
        <w:t>以及</w:t>
      </w:r>
      <w:r w:rsidRPr="00081FC2">
        <w:rPr>
          <w:rFonts w:ascii="Times New Roman" w:eastAsia="仿宋_GB2312" w:hAnsi="Times New Roman" w:hint="eastAsia"/>
          <w:sz w:val="32"/>
          <w:szCs w:val="32"/>
        </w:rPr>
        <w:t>研究生对评阅人、答辩委员会提出的修改意见的落实情况。</w:t>
      </w:r>
      <w:r w:rsidR="007A2D75" w:rsidRPr="00081FC2">
        <w:rPr>
          <w:rFonts w:ascii="Times New Roman" w:eastAsia="仿宋_GB2312" w:hAnsi="Times New Roman" w:cs="Times New Roman"/>
          <w:b/>
          <w:sz w:val="32"/>
          <w:szCs w:val="32"/>
        </w:rPr>
        <w:t>请各</w:t>
      </w:r>
      <w:r w:rsidR="00F634F7" w:rsidRPr="00081FC2">
        <w:rPr>
          <w:rFonts w:ascii="Times New Roman" w:eastAsia="仿宋_GB2312" w:hAnsi="Times New Roman" w:cs="Times New Roman"/>
          <w:b/>
          <w:sz w:val="32"/>
          <w:szCs w:val="32"/>
        </w:rPr>
        <w:t>培养单位</w:t>
      </w:r>
      <w:r w:rsidR="007A2D75" w:rsidRPr="00081FC2">
        <w:rPr>
          <w:rFonts w:ascii="Times New Roman" w:eastAsia="仿宋_GB2312" w:hAnsi="Times New Roman" w:cs="Times New Roman"/>
          <w:b/>
          <w:sz w:val="32"/>
          <w:szCs w:val="32"/>
        </w:rPr>
        <w:t>对照《中国农业科学院学位授予标准》</w:t>
      </w:r>
      <w:r w:rsidR="00531A80" w:rsidRPr="00081FC2">
        <w:rPr>
          <w:rFonts w:ascii="Times New Roman" w:eastAsia="仿宋_GB2312" w:hAnsi="Times New Roman" w:cs="Times New Roman"/>
          <w:b/>
          <w:sz w:val="32"/>
          <w:szCs w:val="32"/>
        </w:rPr>
        <w:t>《</w:t>
      </w:r>
      <w:r w:rsidR="00E858C0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中国农业科学院关于研究生攻读学位期间发表</w:t>
      </w:r>
      <w:r w:rsidR="00531A80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学术论文要求的规定</w:t>
      </w:r>
      <w:r w:rsidR="00531A80" w:rsidRPr="00081FC2">
        <w:rPr>
          <w:rFonts w:ascii="Times New Roman" w:eastAsia="仿宋_GB2312" w:hAnsi="Times New Roman" w:cs="Times New Roman"/>
          <w:b/>
          <w:sz w:val="32"/>
          <w:szCs w:val="32"/>
        </w:rPr>
        <w:t>》</w:t>
      </w:r>
      <w:r w:rsidR="00531A80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等相关要求</w:t>
      </w:r>
      <w:r w:rsidR="007A2D75" w:rsidRPr="00081FC2">
        <w:rPr>
          <w:rFonts w:ascii="Times New Roman" w:eastAsia="仿宋_GB2312" w:hAnsi="Times New Roman" w:cs="Times New Roman"/>
          <w:b/>
          <w:sz w:val="32"/>
          <w:szCs w:val="32"/>
        </w:rPr>
        <w:t>，对研究生学位论文及学术成果等进行认真审核。</w:t>
      </w:r>
      <w:r w:rsidRPr="00081FC2">
        <w:rPr>
          <w:rFonts w:ascii="Times New Roman" w:eastAsia="仿宋_GB2312" w:hAnsi="Times New Roman" w:hint="eastAsia"/>
          <w:sz w:val="32"/>
          <w:szCs w:val="32"/>
        </w:rPr>
        <w:t>研究所学位评定委员会会议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经无记名投票表决后，提出建议授予学位人员名单。</w:t>
      </w:r>
      <w:r w:rsidRPr="00081FC2">
        <w:rPr>
          <w:rFonts w:ascii="Times New Roman" w:eastAsia="仿宋_GB2312" w:hAnsi="Times New Roman" w:hint="eastAsia"/>
          <w:sz w:val="32"/>
          <w:szCs w:val="32"/>
        </w:rPr>
        <w:t>会议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须形成报告书和会议记录</w:t>
      </w:r>
      <w:r w:rsidR="007A2D75" w:rsidRPr="00081FC2">
        <w:rPr>
          <w:rFonts w:ascii="Times New Roman" w:eastAsia="仿宋_GB2312" w:hAnsi="Times New Roman" w:cs="Times New Roman"/>
          <w:sz w:val="32"/>
          <w:szCs w:val="32"/>
        </w:rPr>
        <w:t>（请登录研究生院网站</w:t>
      </w:r>
      <w:r w:rsidR="007A2D75" w:rsidRPr="00081FC2">
        <w:rPr>
          <w:rFonts w:ascii="Times New Roman" w:eastAsia="仿宋_GB2312" w:hAnsi="Times New Roman" w:cs="Times New Roman"/>
          <w:sz w:val="32"/>
          <w:szCs w:val="32"/>
        </w:rPr>
        <w:t>“</w:t>
      </w:r>
      <w:r w:rsidR="007A2D75" w:rsidRPr="00081FC2">
        <w:rPr>
          <w:rFonts w:ascii="Times New Roman" w:eastAsia="仿宋_GB2312" w:hAnsi="Times New Roman" w:cs="Times New Roman"/>
          <w:sz w:val="32"/>
          <w:szCs w:val="32"/>
        </w:rPr>
        <w:t>学位学科</w:t>
      </w:r>
      <w:r w:rsidR="007A2D75" w:rsidRPr="00081FC2">
        <w:rPr>
          <w:rFonts w:ascii="Times New Roman" w:eastAsia="仿宋_GB2312" w:hAnsi="Times New Roman" w:cs="Times New Roman"/>
          <w:sz w:val="32"/>
          <w:szCs w:val="32"/>
        </w:rPr>
        <w:t>”</w:t>
      </w:r>
      <w:r w:rsidR="007A2D75" w:rsidRPr="00081FC2">
        <w:rPr>
          <w:rFonts w:ascii="Times New Roman" w:eastAsia="仿宋_GB2312" w:hAnsi="Times New Roman" w:cs="Times New Roman"/>
          <w:sz w:val="32"/>
          <w:szCs w:val="32"/>
        </w:rPr>
        <w:t>栏目下载</w:t>
      </w:r>
      <w:r w:rsidR="007A2D75" w:rsidRPr="00081FC2">
        <w:rPr>
          <w:rFonts w:ascii="Times New Roman" w:eastAsia="仿宋_GB2312" w:hAnsi="Times New Roman" w:cs="Times New Roman" w:hint="eastAsia"/>
          <w:sz w:val="32"/>
          <w:szCs w:val="32"/>
        </w:rPr>
        <w:t>最新版</w:t>
      </w:r>
      <w:r w:rsidR="007A2D75" w:rsidRPr="00081FC2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46143B" w:rsidRPr="00081FC2" w:rsidRDefault="00086FA3" w:rsidP="00086FA3">
      <w:pPr>
        <w:pStyle w:val="1"/>
        <w:tabs>
          <w:tab w:val="left" w:pos="1418"/>
        </w:tabs>
        <w:spacing w:line="580" w:lineRule="exact"/>
        <w:ind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（二）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优秀学位论文推荐</w:t>
      </w:r>
    </w:p>
    <w:p w:rsidR="0046143B" w:rsidRPr="00081FC2" w:rsidRDefault="00CE3CDF">
      <w:pPr>
        <w:tabs>
          <w:tab w:val="left" w:pos="1418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lastRenderedPageBreak/>
        <w:t>各</w:t>
      </w:r>
      <w:r w:rsidR="00F634F7" w:rsidRPr="00081FC2">
        <w:rPr>
          <w:rFonts w:ascii="Times New Roman" w:eastAsia="仿宋_GB2312" w:hAnsi="Times New Roman" w:hint="eastAsia"/>
          <w:sz w:val="32"/>
          <w:szCs w:val="32"/>
        </w:rPr>
        <w:t>培养单位</w:t>
      </w:r>
      <w:r w:rsidRPr="00081FC2">
        <w:rPr>
          <w:rFonts w:ascii="Times New Roman" w:eastAsia="仿宋_GB2312" w:hAnsi="Times New Roman" w:hint="eastAsia"/>
          <w:sz w:val="32"/>
          <w:szCs w:val="32"/>
        </w:rPr>
        <w:t>可在本</w:t>
      </w:r>
      <w:r w:rsidR="00F55074" w:rsidRPr="00081FC2">
        <w:rPr>
          <w:rFonts w:ascii="Times New Roman" w:eastAsia="仿宋_GB2312" w:hAnsi="Times New Roman" w:hint="eastAsia"/>
          <w:sz w:val="32"/>
          <w:szCs w:val="32"/>
        </w:rPr>
        <w:t>单位</w:t>
      </w:r>
      <w:r w:rsidRPr="00081FC2">
        <w:rPr>
          <w:rFonts w:ascii="Times New Roman" w:eastAsia="仿宋_GB2312" w:hAnsi="Times New Roman" w:hint="eastAsia"/>
          <w:sz w:val="32"/>
          <w:szCs w:val="32"/>
        </w:rPr>
        <w:t>建议授予学位人员中推荐</w:t>
      </w:r>
      <w:r w:rsidR="003134D2" w:rsidRPr="00081FC2">
        <w:rPr>
          <w:rFonts w:ascii="Times New Roman" w:eastAsia="仿宋_GB2312" w:hAnsi="Times New Roman" w:hint="eastAsia"/>
          <w:sz w:val="32"/>
          <w:szCs w:val="32"/>
        </w:rPr>
        <w:t>20</w:t>
      </w:r>
      <w:r w:rsidR="00EC5AED" w:rsidRPr="00081FC2">
        <w:rPr>
          <w:rFonts w:ascii="Times New Roman" w:eastAsia="仿宋_GB2312" w:hAnsi="Times New Roman" w:hint="eastAsia"/>
          <w:sz w:val="32"/>
          <w:szCs w:val="32"/>
        </w:rPr>
        <w:t>2</w:t>
      </w:r>
      <w:r w:rsidR="008C5700" w:rsidRPr="00081FC2">
        <w:rPr>
          <w:rFonts w:ascii="Times New Roman" w:eastAsia="仿宋_GB2312" w:hAnsi="Times New Roman" w:hint="eastAsia"/>
          <w:sz w:val="32"/>
          <w:szCs w:val="32"/>
        </w:rPr>
        <w:t>3</w:t>
      </w:r>
      <w:r w:rsidRPr="00081FC2">
        <w:rPr>
          <w:rFonts w:ascii="Times New Roman" w:eastAsia="仿宋_GB2312" w:hAnsi="Times New Roman" w:hint="eastAsia"/>
          <w:sz w:val="32"/>
          <w:szCs w:val="32"/>
        </w:rPr>
        <w:t>年优秀学位论文，推荐名额不超过本</w:t>
      </w:r>
      <w:r w:rsidR="00F55074" w:rsidRPr="00081FC2">
        <w:rPr>
          <w:rFonts w:ascii="Times New Roman" w:eastAsia="仿宋_GB2312" w:hAnsi="Times New Roman" w:hint="eastAsia"/>
          <w:sz w:val="32"/>
          <w:szCs w:val="32"/>
        </w:rPr>
        <w:t>单位</w:t>
      </w:r>
      <w:r w:rsidRPr="00081FC2">
        <w:rPr>
          <w:rFonts w:ascii="Times New Roman" w:eastAsia="仿宋_GB2312" w:hAnsi="Times New Roman" w:hint="eastAsia"/>
          <w:sz w:val="32"/>
          <w:szCs w:val="32"/>
        </w:rPr>
        <w:t>建议授予学位人数的</w:t>
      </w:r>
      <w:r w:rsidRPr="00081FC2">
        <w:rPr>
          <w:rFonts w:ascii="Times New Roman" w:eastAsia="仿宋_GB2312" w:hAnsi="Times New Roman" w:hint="eastAsia"/>
          <w:sz w:val="32"/>
          <w:szCs w:val="32"/>
        </w:rPr>
        <w:t>10</w:t>
      </w:r>
      <w:r w:rsidR="007C039E" w:rsidRPr="00081FC2">
        <w:rPr>
          <w:rFonts w:ascii="Times New Roman" w:eastAsia="仿宋_GB2312" w:hAnsi="Times New Roman" w:hint="eastAsia"/>
          <w:sz w:val="32"/>
          <w:szCs w:val="32"/>
        </w:rPr>
        <w:t>％（博士、硕士分别计算）。</w:t>
      </w:r>
      <w:r w:rsidRPr="00081FC2">
        <w:rPr>
          <w:rFonts w:ascii="Times New Roman" w:eastAsia="仿宋_GB2312" w:hAnsi="Times New Roman" w:hint="eastAsia"/>
          <w:sz w:val="32"/>
          <w:szCs w:val="32"/>
        </w:rPr>
        <w:t>按比例</w:t>
      </w:r>
      <w:r w:rsidR="007C039E" w:rsidRPr="00081FC2">
        <w:rPr>
          <w:rFonts w:ascii="Times New Roman" w:eastAsia="仿宋_GB2312" w:hAnsi="Times New Roman" w:hint="eastAsia"/>
          <w:sz w:val="32"/>
          <w:szCs w:val="32"/>
        </w:rPr>
        <w:t>计算</w:t>
      </w:r>
      <w:r w:rsidRPr="00081FC2">
        <w:rPr>
          <w:rFonts w:ascii="Times New Roman" w:eastAsia="仿宋_GB2312" w:hAnsi="Times New Roman" w:hint="eastAsia"/>
          <w:sz w:val="32"/>
          <w:szCs w:val="32"/>
        </w:rPr>
        <w:t>不足</w:t>
      </w:r>
      <w:r w:rsidRPr="00081FC2">
        <w:rPr>
          <w:rFonts w:ascii="Times New Roman" w:eastAsia="仿宋_GB2312" w:hAnsi="Times New Roman" w:hint="eastAsia"/>
          <w:sz w:val="32"/>
          <w:szCs w:val="32"/>
        </w:rPr>
        <w:t>1</w:t>
      </w:r>
      <w:r w:rsidRPr="00081FC2">
        <w:rPr>
          <w:rFonts w:ascii="Times New Roman" w:eastAsia="仿宋_GB2312" w:hAnsi="Times New Roman" w:hint="eastAsia"/>
          <w:sz w:val="32"/>
          <w:szCs w:val="32"/>
        </w:rPr>
        <w:t>人者，最多可推荐</w:t>
      </w:r>
      <w:r w:rsidRPr="00081FC2">
        <w:rPr>
          <w:rFonts w:ascii="Times New Roman" w:eastAsia="仿宋_GB2312" w:hAnsi="Times New Roman" w:hint="eastAsia"/>
          <w:sz w:val="32"/>
          <w:szCs w:val="32"/>
        </w:rPr>
        <w:t>1</w:t>
      </w:r>
      <w:r w:rsidR="007C039E" w:rsidRPr="00081FC2">
        <w:rPr>
          <w:rFonts w:ascii="Times New Roman" w:eastAsia="仿宋_GB2312" w:hAnsi="Times New Roman" w:hint="eastAsia"/>
          <w:sz w:val="32"/>
          <w:szCs w:val="32"/>
        </w:rPr>
        <w:t>人。</w:t>
      </w:r>
      <w:r w:rsidRPr="00081FC2">
        <w:rPr>
          <w:rFonts w:ascii="Times New Roman" w:eastAsia="仿宋_GB2312" w:hAnsi="Times New Roman" w:hint="eastAsia"/>
          <w:sz w:val="32"/>
          <w:szCs w:val="32"/>
        </w:rPr>
        <w:t>推荐名单须排序。推荐的优秀学位论文须符合《中国农业科学院优秀学位论文评选及奖励办法》的规定。</w:t>
      </w:r>
      <w:r w:rsidR="00A95E3A" w:rsidRPr="00081FC2">
        <w:rPr>
          <w:rFonts w:ascii="Times New Roman" w:eastAsia="仿宋_GB2312" w:hAnsi="Times New Roman" w:hint="eastAsia"/>
          <w:sz w:val="32"/>
          <w:szCs w:val="32"/>
        </w:rPr>
        <w:t>留学生参评的学位论文可用英文撰写，但须有中文题目和中文摘要。</w:t>
      </w:r>
    </w:p>
    <w:p w:rsidR="0046143B" w:rsidRPr="00081FC2" w:rsidRDefault="00086FA3" w:rsidP="00086FA3">
      <w:pPr>
        <w:pStyle w:val="1"/>
        <w:tabs>
          <w:tab w:val="left" w:pos="1418"/>
        </w:tabs>
        <w:spacing w:line="580" w:lineRule="exact"/>
        <w:ind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（三）</w:t>
      </w:r>
      <w:r w:rsidR="00CE3CDF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材料</w:t>
      </w:r>
      <w:r w:rsidR="006B0ADC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提交</w:t>
      </w:r>
    </w:p>
    <w:p w:rsidR="0046143B" w:rsidRPr="00081FC2" w:rsidRDefault="002C0C3E">
      <w:pPr>
        <w:tabs>
          <w:tab w:val="left" w:pos="1418"/>
        </w:tabs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答辩</w:t>
      </w:r>
      <w:r w:rsidR="002272ED" w:rsidRPr="00081FC2">
        <w:rPr>
          <w:rFonts w:ascii="Times New Roman" w:eastAsia="仿宋_GB2312" w:hAnsi="Times New Roman" w:hint="eastAsia"/>
          <w:sz w:val="32"/>
          <w:szCs w:val="32"/>
        </w:rPr>
        <w:t>及</w:t>
      </w:r>
      <w:r w:rsidRPr="00081FC2">
        <w:rPr>
          <w:rFonts w:ascii="Times New Roman" w:eastAsia="仿宋_GB2312" w:hAnsi="Times New Roman" w:hint="eastAsia"/>
          <w:sz w:val="32"/>
          <w:szCs w:val="32"/>
        </w:rPr>
        <w:t>学位申请等材料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经研究所学位评定委员会审查</w:t>
      </w:r>
      <w:r w:rsidR="008E5744" w:rsidRPr="00081FC2">
        <w:rPr>
          <w:rFonts w:ascii="Times New Roman" w:eastAsia="仿宋_GB2312" w:hAnsi="Times New Roman" w:hint="eastAsia"/>
          <w:sz w:val="32"/>
          <w:szCs w:val="32"/>
        </w:rPr>
        <w:t>通过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后，</w:t>
      </w:r>
      <w:r w:rsidR="00F80389" w:rsidRPr="00081FC2">
        <w:rPr>
          <w:rFonts w:ascii="Times New Roman" w:eastAsia="仿宋_GB2312" w:hAnsi="Times New Roman" w:hint="eastAsia"/>
          <w:sz w:val="32"/>
          <w:szCs w:val="32"/>
        </w:rPr>
        <w:t>各培养单位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务必于</w:t>
      </w:r>
      <w:r w:rsidR="00183A6B" w:rsidRPr="00081FC2">
        <w:rPr>
          <w:rFonts w:ascii="Times New Roman" w:eastAsia="仿宋_GB2312" w:hAnsi="Times New Roman" w:hint="eastAsia"/>
          <w:b/>
          <w:sz w:val="32"/>
          <w:szCs w:val="32"/>
        </w:rPr>
        <w:t>20</w:t>
      </w:r>
      <w:r w:rsidR="00EC5AED" w:rsidRPr="00081FC2">
        <w:rPr>
          <w:rFonts w:ascii="Times New Roman" w:eastAsia="仿宋_GB2312" w:hAnsi="Times New Roman" w:hint="eastAsia"/>
          <w:b/>
          <w:sz w:val="32"/>
          <w:szCs w:val="32"/>
        </w:rPr>
        <w:t>2</w:t>
      </w:r>
      <w:r w:rsidR="008C5700" w:rsidRPr="00081FC2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="00183A6B" w:rsidRPr="00081FC2">
        <w:rPr>
          <w:rFonts w:ascii="Times New Roman" w:eastAsia="仿宋_GB2312" w:hAnsi="Times New Roman" w:hint="eastAsia"/>
          <w:b/>
          <w:sz w:val="32"/>
          <w:szCs w:val="32"/>
        </w:rPr>
        <w:t>年</w:t>
      </w:r>
      <w:r w:rsidR="00B07CC3" w:rsidRPr="00081FC2">
        <w:rPr>
          <w:rFonts w:ascii="Times New Roman" w:eastAsia="仿宋_GB2312" w:hAnsi="Times New Roman" w:hint="eastAsia"/>
          <w:b/>
          <w:sz w:val="32"/>
          <w:szCs w:val="32"/>
        </w:rPr>
        <w:t>12</w:t>
      </w:r>
      <w:r w:rsidR="00CE3CDF" w:rsidRPr="00081FC2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="00F2668E" w:rsidRPr="00081FC2">
        <w:rPr>
          <w:rFonts w:ascii="Times New Roman" w:eastAsia="仿宋_GB2312" w:hAnsi="Times New Roman" w:hint="eastAsia"/>
          <w:b/>
          <w:sz w:val="32"/>
          <w:szCs w:val="32"/>
        </w:rPr>
        <w:t>5</w:t>
      </w:r>
      <w:r w:rsidR="00CE3CDF" w:rsidRPr="00081FC2">
        <w:rPr>
          <w:rFonts w:ascii="Times New Roman" w:eastAsia="仿宋_GB2312" w:hAnsi="Times New Roman" w:hint="eastAsia"/>
          <w:b/>
          <w:sz w:val="32"/>
          <w:szCs w:val="32"/>
        </w:rPr>
        <w:t>日前</w:t>
      </w:r>
      <w:r w:rsidR="00F80389" w:rsidRPr="00081FC2">
        <w:rPr>
          <w:rFonts w:ascii="Times New Roman" w:eastAsia="仿宋_GB2312" w:hAnsi="Times New Roman" w:hint="eastAsia"/>
          <w:b/>
          <w:sz w:val="32"/>
          <w:szCs w:val="32"/>
        </w:rPr>
        <w:t>统一</w:t>
      </w:r>
      <w:r w:rsidR="007F139D" w:rsidRPr="00081FC2">
        <w:rPr>
          <w:rFonts w:ascii="Times New Roman" w:eastAsia="仿宋_GB2312" w:hAnsi="Times New Roman" w:hint="eastAsia"/>
          <w:b/>
          <w:sz w:val="32"/>
          <w:szCs w:val="32"/>
        </w:rPr>
        <w:t>提交至研究生院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，逾期提交及研究生个人提交的材料不予受理。</w:t>
      </w:r>
      <w:r w:rsidRPr="00081FC2">
        <w:rPr>
          <w:rFonts w:ascii="Times New Roman" w:eastAsia="仿宋_GB2312" w:hAnsi="Times New Roman" w:hint="eastAsia"/>
          <w:sz w:val="32"/>
          <w:szCs w:val="32"/>
        </w:rPr>
        <w:t>材料提交清单见附件</w:t>
      </w:r>
      <w:r w:rsidR="00A8244F" w:rsidRPr="00081FC2">
        <w:rPr>
          <w:rFonts w:ascii="Times New Roman" w:eastAsia="仿宋_GB2312" w:hAnsi="Times New Roman" w:hint="eastAsia"/>
          <w:sz w:val="32"/>
          <w:szCs w:val="32"/>
        </w:rPr>
        <w:t>2</w:t>
      </w:r>
      <w:r w:rsidRPr="00081FC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6143B" w:rsidRPr="00081FC2" w:rsidRDefault="00C16388" w:rsidP="008603F0">
      <w:pPr>
        <w:pStyle w:val="1"/>
        <w:numPr>
          <w:ilvl w:val="0"/>
          <w:numId w:val="26"/>
        </w:numPr>
        <w:spacing w:line="58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081FC2">
        <w:rPr>
          <w:rFonts w:ascii="Times New Roman" w:eastAsia="黑体" w:hAnsi="Times New Roman" w:hint="eastAsia"/>
          <w:sz w:val="32"/>
          <w:szCs w:val="32"/>
        </w:rPr>
        <w:t>注意</w:t>
      </w:r>
      <w:r w:rsidR="00CE3CDF" w:rsidRPr="00081FC2">
        <w:rPr>
          <w:rFonts w:ascii="Times New Roman" w:eastAsia="黑体" w:hAnsi="Times New Roman" w:hint="eastAsia"/>
          <w:sz w:val="32"/>
          <w:szCs w:val="32"/>
        </w:rPr>
        <w:t>事项</w:t>
      </w:r>
    </w:p>
    <w:p w:rsidR="0046143B" w:rsidRPr="00081FC2" w:rsidRDefault="00086FA3" w:rsidP="00086FA3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（一）</w:t>
      </w:r>
      <w:r w:rsidR="007F139D" w:rsidRPr="00081FC2">
        <w:rPr>
          <w:rFonts w:ascii="Times New Roman" w:eastAsia="仿宋_GB2312" w:hAnsi="Times New Roman" w:hint="eastAsia"/>
          <w:sz w:val="32"/>
          <w:szCs w:val="32"/>
        </w:rPr>
        <w:t>研究生院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对全部学位申请材料进行审核，对学位论文终稿进行学术不端行为检测，不合格者，不提交学科评议</w:t>
      </w:r>
      <w:proofErr w:type="gramStart"/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组及院学位</w:t>
      </w:r>
      <w:proofErr w:type="gramEnd"/>
      <w:r w:rsidR="00CE3CDF" w:rsidRPr="00081FC2">
        <w:rPr>
          <w:rFonts w:ascii="Times New Roman" w:eastAsia="仿宋_GB2312" w:hAnsi="Times New Roman" w:hint="eastAsia"/>
          <w:sz w:val="32"/>
          <w:szCs w:val="32"/>
        </w:rPr>
        <w:t>评定委员会会议。</w:t>
      </w:r>
    </w:p>
    <w:p w:rsidR="0046143B" w:rsidRPr="00081FC2" w:rsidRDefault="00086FA3" w:rsidP="00086FA3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（二）</w:t>
      </w:r>
      <w:r w:rsidR="005A4202" w:rsidRPr="00081FC2">
        <w:rPr>
          <w:rFonts w:ascii="Times New Roman" w:eastAsia="仿宋_GB2312" w:hAnsi="Times New Roman" w:hint="eastAsia"/>
          <w:sz w:val="32"/>
          <w:szCs w:val="32"/>
        </w:rPr>
        <w:t>除“系统”中打印的表格外，学位论文模板及其他相关表格可在研究生院网站“学位学科”栏目或“系统”中下载。</w:t>
      </w:r>
    </w:p>
    <w:p w:rsidR="00D61342" w:rsidRPr="00081FC2" w:rsidRDefault="00086FA3" w:rsidP="00086FA3">
      <w:pPr>
        <w:pStyle w:val="1"/>
        <w:tabs>
          <w:tab w:val="left" w:pos="1418"/>
        </w:tabs>
        <w:spacing w:line="580" w:lineRule="exact"/>
        <w:ind w:firstLine="643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（</w:t>
      </w:r>
      <w:r w:rsidR="008A6B4B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EC19AD" w:rsidRPr="00081FC2">
        <w:rPr>
          <w:rFonts w:ascii="Times New Roman" w:eastAsia="仿宋_GB2312" w:hAnsi="Times New Roman" w:hint="eastAsia"/>
          <w:b/>
          <w:sz w:val="32"/>
          <w:szCs w:val="32"/>
        </w:rPr>
        <w:t>终版纸质版学位论文提交</w:t>
      </w:r>
      <w:r w:rsidR="00EC19AD" w:rsidRPr="00081FC2">
        <w:rPr>
          <w:rFonts w:ascii="Times New Roman" w:eastAsia="仿宋_GB2312" w:hAnsi="Times New Roman"/>
          <w:b/>
          <w:sz w:val="32"/>
          <w:szCs w:val="32"/>
        </w:rPr>
        <w:t>4</w:t>
      </w:r>
      <w:r w:rsidR="00EC19AD" w:rsidRPr="00081FC2">
        <w:rPr>
          <w:rFonts w:ascii="Times New Roman" w:eastAsia="仿宋_GB2312" w:hAnsi="Times New Roman" w:hint="eastAsia"/>
          <w:b/>
          <w:sz w:val="32"/>
          <w:szCs w:val="32"/>
        </w:rPr>
        <w:t>本</w:t>
      </w:r>
      <w:r w:rsidR="00EC19AD" w:rsidRPr="00081FC2">
        <w:rPr>
          <w:rFonts w:ascii="Times New Roman" w:eastAsia="仿宋_GB2312" w:hAnsi="Times New Roman" w:hint="eastAsia"/>
          <w:sz w:val="32"/>
          <w:szCs w:val="32"/>
        </w:rPr>
        <w:t>，</w:t>
      </w:r>
      <w:r w:rsidR="00EC19AD" w:rsidRPr="00081FC2">
        <w:rPr>
          <w:rFonts w:ascii="Times New Roman" w:eastAsia="仿宋_GB2312" w:hAnsi="Times New Roman"/>
          <w:sz w:val="32"/>
          <w:szCs w:val="32"/>
        </w:rPr>
        <w:t>厚度能够保证正常打印书脊（小三号仿宋字）的，应双面打印，否则应单面打印。</w:t>
      </w:r>
      <w:r w:rsidR="00D61342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电子版</w:t>
      </w:r>
      <w:r w:rsidR="00D61342" w:rsidRPr="00081FC2">
        <w:rPr>
          <w:rFonts w:ascii="Times New Roman" w:eastAsia="仿宋_GB2312" w:hAnsi="Times New Roman" w:cs="Times New Roman"/>
          <w:b/>
          <w:sz w:val="32"/>
          <w:szCs w:val="32"/>
        </w:rPr>
        <w:t>学位论文</w:t>
      </w:r>
      <w:r w:rsidR="00D61342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中的“学位论文评阅人、答辩委员会签名表”、“独创性声明”和“关于论文使用授权的声明”须签字后扫描插入</w:t>
      </w:r>
      <w:r w:rsidR="00573BA4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</w:p>
    <w:p w:rsidR="00344D12" w:rsidRPr="00081FC2" w:rsidRDefault="00344D12" w:rsidP="00344D12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（四）自研究生提交答辩申请及学位论文至确认学位信息各环节均须在“系统”中操作，有关操作说明可在研究生院网站“学位学科”栏目或“系统”中下载。</w:t>
      </w:r>
    </w:p>
    <w:p w:rsidR="00A84CF5" w:rsidRPr="00081FC2" w:rsidRDefault="001D2BB2" w:rsidP="001D2BB2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lastRenderedPageBreak/>
        <w:t>（五）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留学生</w:t>
      </w:r>
      <w:r w:rsidR="005278F1" w:rsidRPr="00081FC2">
        <w:rPr>
          <w:rFonts w:ascii="Times New Roman" w:eastAsia="仿宋_GB2312" w:hAnsi="Times New Roman" w:hint="eastAsia"/>
          <w:sz w:val="32"/>
          <w:szCs w:val="32"/>
        </w:rPr>
        <w:t>论文评阅及材料提交注意事项：</w:t>
      </w:r>
    </w:p>
    <w:p w:rsidR="00A84CF5" w:rsidRPr="00081FC2" w:rsidRDefault="00086FA3" w:rsidP="00086FA3">
      <w:pPr>
        <w:pStyle w:val="1"/>
        <w:tabs>
          <w:tab w:val="left" w:pos="1134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1.</w:t>
      </w:r>
      <w:r w:rsidR="00A84CF5" w:rsidRPr="00081FC2">
        <w:rPr>
          <w:rFonts w:ascii="Times New Roman" w:eastAsia="仿宋_GB2312" w:hAnsi="Times New Roman" w:hint="eastAsia"/>
          <w:sz w:val="32"/>
          <w:szCs w:val="32"/>
        </w:rPr>
        <w:t>留学生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各环节</w:t>
      </w:r>
      <w:r w:rsidR="001300B5" w:rsidRPr="00081FC2">
        <w:rPr>
          <w:rFonts w:ascii="Times New Roman" w:eastAsia="仿宋_GB2312" w:hAnsi="Times New Roman" w:hint="eastAsia"/>
          <w:sz w:val="32"/>
          <w:szCs w:val="32"/>
        </w:rPr>
        <w:t>暂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不在</w:t>
      </w:r>
      <w:r w:rsidR="00B759F7" w:rsidRPr="00081FC2">
        <w:rPr>
          <w:rFonts w:ascii="Times New Roman" w:eastAsia="仿宋_GB2312" w:hAnsi="Times New Roman" w:hint="eastAsia"/>
          <w:sz w:val="32"/>
          <w:szCs w:val="32"/>
        </w:rPr>
        <w:t>“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系统</w:t>
      </w:r>
      <w:r w:rsidR="00B759F7" w:rsidRPr="00081FC2">
        <w:rPr>
          <w:rFonts w:ascii="Times New Roman" w:eastAsia="仿宋_GB2312" w:hAnsi="Times New Roman" w:hint="eastAsia"/>
          <w:sz w:val="32"/>
          <w:szCs w:val="32"/>
        </w:rPr>
        <w:t>”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中操作，论文评阅</w:t>
      </w:r>
      <w:r w:rsidR="007F139D" w:rsidRPr="00081FC2">
        <w:rPr>
          <w:rFonts w:ascii="Times New Roman" w:eastAsia="仿宋_GB2312" w:hAnsi="Times New Roman" w:cs="Times New Roman"/>
          <w:sz w:val="32"/>
          <w:szCs w:val="32"/>
        </w:rPr>
        <w:t>由</w:t>
      </w:r>
      <w:r w:rsidR="00F80389" w:rsidRPr="00081FC2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F80389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7F139D" w:rsidRPr="00081FC2">
        <w:rPr>
          <w:rFonts w:ascii="Times New Roman" w:eastAsia="仿宋_GB2312" w:hAnsi="Times New Roman" w:cs="Times New Roman"/>
          <w:sz w:val="32"/>
          <w:szCs w:val="32"/>
        </w:rPr>
        <w:t>通过</w:t>
      </w:r>
      <w:r w:rsidR="00F6542A" w:rsidRPr="00081FC2">
        <w:rPr>
          <w:rFonts w:ascii="Times New Roman" w:eastAsia="仿宋_GB2312" w:hAnsi="Times New Roman" w:cs="Times New Roman"/>
          <w:sz w:val="32"/>
          <w:szCs w:val="32"/>
        </w:rPr>
        <w:t>线</w:t>
      </w:r>
      <w:proofErr w:type="gramStart"/>
      <w:r w:rsidR="00F6542A" w:rsidRPr="00081FC2">
        <w:rPr>
          <w:rFonts w:ascii="Times New Roman" w:eastAsia="仿宋_GB2312" w:hAnsi="Times New Roman" w:cs="Times New Roman"/>
          <w:sz w:val="32"/>
          <w:szCs w:val="32"/>
        </w:rPr>
        <w:t>上方式</w:t>
      </w:r>
      <w:proofErr w:type="gramEnd"/>
      <w:r w:rsidR="007F139D" w:rsidRPr="00081FC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4410D3" w:rsidRPr="00081FC2">
        <w:rPr>
          <w:rFonts w:ascii="Times New Roman" w:eastAsia="仿宋_GB2312" w:hAnsi="Times New Roman" w:cs="Times New Roman"/>
          <w:sz w:val="32"/>
          <w:szCs w:val="32"/>
        </w:rPr>
        <w:t>纸质方式组织开展</w:t>
      </w:r>
      <w:r w:rsidR="00D816FE" w:rsidRPr="00081FC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F139D" w:rsidRPr="00081FC2">
        <w:rPr>
          <w:rFonts w:ascii="Times New Roman" w:eastAsia="仿宋_GB2312" w:hAnsi="Times New Roman" w:cs="Times New Roman"/>
          <w:sz w:val="32"/>
          <w:szCs w:val="32"/>
        </w:rPr>
        <w:t>评阅专家须符合</w:t>
      </w:r>
      <w:r w:rsidR="00682BC6" w:rsidRPr="00081FC2">
        <w:rPr>
          <w:rFonts w:ascii="Times New Roman" w:eastAsia="仿宋_GB2312" w:hAnsi="Times New Roman" w:cs="Times New Roman" w:hint="eastAsia"/>
          <w:sz w:val="32"/>
          <w:szCs w:val="32"/>
        </w:rPr>
        <w:t>我院博士和硕士学位论文评阅专家构成</w:t>
      </w:r>
      <w:r w:rsidR="007F139D" w:rsidRPr="00081FC2">
        <w:rPr>
          <w:rFonts w:ascii="Times New Roman" w:eastAsia="仿宋_GB2312" w:hAnsi="Times New Roman" w:cs="Times New Roman"/>
          <w:sz w:val="32"/>
          <w:szCs w:val="32"/>
        </w:rPr>
        <w:t>的有关规定</w:t>
      </w:r>
      <w:r w:rsidR="00D816FE" w:rsidRPr="00081FC2">
        <w:rPr>
          <w:rFonts w:ascii="Times New Roman" w:eastAsia="仿宋_GB2312" w:hAnsi="Times New Roman" w:cs="Times New Roman"/>
          <w:sz w:val="32"/>
          <w:szCs w:val="32"/>
        </w:rPr>
        <w:t>（</w:t>
      </w:r>
      <w:r w:rsidR="004410D3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否则答辩无效</w:t>
      </w:r>
      <w:r w:rsidR="00D816FE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="00D816FE" w:rsidRPr="00081FC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F139D" w:rsidRPr="00081FC2">
        <w:rPr>
          <w:rFonts w:ascii="Times New Roman" w:eastAsia="仿宋_GB2312" w:hAnsi="Times New Roman" w:cs="Times New Roman"/>
          <w:sz w:val="32"/>
          <w:szCs w:val="32"/>
        </w:rPr>
        <w:t>评阅方式为非双盲评阅。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评阅费由导师先行垫付，</w:t>
      </w:r>
      <w:r w:rsidR="001300B5" w:rsidRPr="00081FC2">
        <w:rPr>
          <w:rFonts w:ascii="Times New Roman" w:eastAsia="仿宋_GB2312" w:hAnsi="Times New Roman" w:hint="eastAsia"/>
          <w:sz w:val="32"/>
          <w:szCs w:val="32"/>
        </w:rPr>
        <w:t>之</w:t>
      </w:r>
      <w:r w:rsidR="00CE3CDF" w:rsidRPr="00081FC2">
        <w:rPr>
          <w:rFonts w:ascii="Times New Roman" w:eastAsia="仿宋_GB2312" w:hAnsi="Times New Roman" w:hint="eastAsia"/>
          <w:sz w:val="32"/>
          <w:szCs w:val="32"/>
        </w:rPr>
        <w:t>后由研究生院支付给导师。</w:t>
      </w:r>
    </w:p>
    <w:p w:rsidR="00A84CF5" w:rsidRPr="00081FC2" w:rsidRDefault="00086FA3" w:rsidP="00086FA3">
      <w:pPr>
        <w:pStyle w:val="1"/>
        <w:tabs>
          <w:tab w:val="left" w:pos="1134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2.</w:t>
      </w:r>
      <w:r w:rsidR="00A84CF5" w:rsidRPr="00081FC2">
        <w:rPr>
          <w:rFonts w:ascii="Times New Roman" w:eastAsia="仿宋_GB2312" w:hAnsi="Times New Roman" w:hint="eastAsia"/>
          <w:sz w:val="32"/>
          <w:szCs w:val="32"/>
        </w:rPr>
        <w:t>留学生</w:t>
      </w:r>
      <w:r w:rsidR="00FD0C73" w:rsidRPr="00081FC2">
        <w:rPr>
          <w:rFonts w:ascii="Times New Roman" w:eastAsia="仿宋_GB2312" w:hAnsi="Times New Roman" w:hint="eastAsia"/>
          <w:sz w:val="32"/>
          <w:szCs w:val="32"/>
        </w:rPr>
        <w:t>学位论文</w:t>
      </w:r>
      <w:r w:rsidR="007A7F53" w:rsidRPr="00081FC2">
        <w:rPr>
          <w:rFonts w:ascii="Times New Roman" w:eastAsia="仿宋_GB2312" w:hAnsi="Times New Roman" w:hint="eastAsia"/>
          <w:sz w:val="32"/>
          <w:szCs w:val="32"/>
        </w:rPr>
        <w:t>须有中文题目及中文摘要，</w:t>
      </w:r>
      <w:r w:rsidR="00662421" w:rsidRPr="00081FC2">
        <w:rPr>
          <w:rFonts w:ascii="Times New Roman" w:eastAsia="仿宋_GB2312" w:hAnsi="Times New Roman" w:hint="eastAsia"/>
          <w:sz w:val="32"/>
          <w:szCs w:val="32"/>
        </w:rPr>
        <w:t>除姓名、论文内容为英文以外，其他格式要求与中国学生一致</w:t>
      </w:r>
      <w:r w:rsidR="007A7F53" w:rsidRPr="00081FC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20C7D" w:rsidRPr="00081FC2" w:rsidRDefault="00086FA3" w:rsidP="00086FA3">
      <w:pPr>
        <w:pStyle w:val="1"/>
        <w:tabs>
          <w:tab w:val="left" w:pos="1134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3.</w:t>
      </w:r>
      <w:r w:rsidR="00720C7D" w:rsidRPr="00081FC2">
        <w:rPr>
          <w:rFonts w:ascii="Times New Roman" w:eastAsia="仿宋_GB2312" w:hAnsi="Times New Roman" w:hint="eastAsia"/>
          <w:sz w:val="32"/>
          <w:szCs w:val="32"/>
        </w:rPr>
        <w:t>留学生须提交的</w:t>
      </w:r>
      <w:r w:rsidR="00566721" w:rsidRPr="00081FC2">
        <w:rPr>
          <w:rFonts w:ascii="Times New Roman" w:eastAsia="仿宋_GB2312" w:hAnsi="Times New Roman" w:hint="eastAsia"/>
          <w:sz w:val="32"/>
          <w:szCs w:val="32"/>
        </w:rPr>
        <w:t>学位申请材料表格中，除姓名、答辩记录内容为英文以外，其他</w:t>
      </w:r>
      <w:r w:rsidR="003A7466" w:rsidRPr="00081FC2">
        <w:rPr>
          <w:rFonts w:ascii="Times New Roman" w:eastAsia="仿宋_GB2312" w:hAnsi="Times New Roman" w:hint="eastAsia"/>
          <w:sz w:val="32"/>
          <w:szCs w:val="32"/>
        </w:rPr>
        <w:t>信息</w:t>
      </w:r>
      <w:r w:rsidR="00566721" w:rsidRPr="00081FC2">
        <w:rPr>
          <w:rFonts w:ascii="Times New Roman" w:eastAsia="仿宋_GB2312" w:hAnsi="Times New Roman" w:hint="eastAsia"/>
          <w:sz w:val="32"/>
          <w:szCs w:val="32"/>
        </w:rPr>
        <w:t>均以中文填写</w:t>
      </w:r>
      <w:r w:rsidR="003D0ED1" w:rsidRPr="00081FC2">
        <w:rPr>
          <w:rFonts w:ascii="Times New Roman" w:eastAsia="仿宋_GB2312" w:hAnsi="Times New Roman" w:cs="Times New Roman"/>
          <w:sz w:val="32"/>
          <w:szCs w:val="32"/>
        </w:rPr>
        <w:t>（或中英文对照）</w:t>
      </w:r>
      <w:r w:rsidR="00566721" w:rsidRPr="00081FC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66721" w:rsidRPr="00081FC2" w:rsidRDefault="00086FA3" w:rsidP="00086FA3">
      <w:pPr>
        <w:pStyle w:val="1"/>
        <w:tabs>
          <w:tab w:val="left" w:pos="1134"/>
        </w:tabs>
        <w:spacing w:line="580" w:lineRule="exact"/>
        <w:ind w:firstLine="640"/>
        <w:rPr>
          <w:rFonts w:ascii="Times New Roman" w:eastAsia="仿宋_GB2312" w:hAnsi="Times New Roman"/>
          <w:b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4.</w:t>
      </w:r>
      <w:r w:rsidRPr="00081FC2">
        <w:rPr>
          <w:rFonts w:ascii="Times New Roman" w:eastAsia="仿宋_GB2312" w:hAnsi="Times New Roman" w:hint="eastAsia"/>
          <w:sz w:val="32"/>
          <w:szCs w:val="32"/>
        </w:rPr>
        <w:t>留学生所有提交材料中的姓名，</w:t>
      </w:r>
      <w:r w:rsidR="00724BF6" w:rsidRPr="00081FC2">
        <w:rPr>
          <w:rFonts w:ascii="Times New Roman" w:eastAsia="仿宋_GB2312" w:hAnsi="Times New Roman" w:hint="eastAsia"/>
          <w:b/>
          <w:sz w:val="32"/>
          <w:szCs w:val="32"/>
        </w:rPr>
        <w:t>均要求以先名字、后姓氏的顺序书写，全名与护照中姓名全名内容保持一致</w:t>
      </w:r>
      <w:r w:rsidR="009215FC" w:rsidRPr="00081FC2">
        <w:rPr>
          <w:rFonts w:ascii="Times New Roman" w:eastAsia="仿宋_GB2312" w:hAnsi="Times New Roman" w:hint="eastAsia"/>
          <w:b/>
          <w:sz w:val="32"/>
          <w:szCs w:val="32"/>
        </w:rPr>
        <w:t>。</w:t>
      </w:r>
    </w:p>
    <w:p w:rsidR="00BB40E9" w:rsidRPr="00081FC2" w:rsidRDefault="00573BA4" w:rsidP="00BB40E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（</w:t>
      </w:r>
      <w:r w:rsidR="005351B8" w:rsidRPr="00081FC2">
        <w:rPr>
          <w:rFonts w:ascii="Times New Roman" w:eastAsia="仿宋_GB2312" w:hAnsi="Times New Roman" w:hint="eastAsia"/>
          <w:sz w:val="32"/>
          <w:szCs w:val="32"/>
        </w:rPr>
        <w:t>六</w:t>
      </w:r>
      <w:r w:rsidRPr="00081FC2">
        <w:rPr>
          <w:rFonts w:ascii="Times New Roman" w:eastAsia="仿宋_GB2312" w:hAnsi="Times New Roman" w:hint="eastAsia"/>
          <w:sz w:val="32"/>
          <w:szCs w:val="32"/>
        </w:rPr>
        <w:t>）</w:t>
      </w:r>
      <w:r w:rsidR="00BB40E9" w:rsidRPr="00081FC2">
        <w:rPr>
          <w:rFonts w:ascii="Times New Roman" w:eastAsia="仿宋_GB2312" w:hAnsi="Times New Roman" w:cs="Times New Roman"/>
          <w:sz w:val="32"/>
          <w:szCs w:val="32"/>
        </w:rPr>
        <w:t>通过学位论文答辩，但因科研成果未达到要求等原因不具备申请学位资格的，</w:t>
      </w:r>
      <w:r w:rsidR="00BB40E9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须</w:t>
      </w:r>
      <w:r w:rsidR="00BB40E9" w:rsidRPr="00081FC2">
        <w:rPr>
          <w:rFonts w:ascii="Times New Roman" w:eastAsia="仿宋_GB2312" w:hAnsi="Times New Roman" w:cs="Times New Roman"/>
          <w:b/>
          <w:sz w:val="32"/>
          <w:szCs w:val="32"/>
        </w:rPr>
        <w:t>在</w:t>
      </w:r>
      <w:r w:rsidR="00BB40E9" w:rsidRPr="00081FC2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="00BB40E9" w:rsidRPr="00081FC2">
        <w:rPr>
          <w:rFonts w:ascii="Times New Roman" w:eastAsia="仿宋_GB2312" w:hAnsi="Times New Roman" w:cs="Times New Roman"/>
          <w:b/>
          <w:sz w:val="32"/>
          <w:szCs w:val="32"/>
        </w:rPr>
        <w:t>系统</w:t>
      </w:r>
      <w:r w:rsidR="00BB40E9" w:rsidRPr="00081FC2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="00BB40E9" w:rsidRPr="00081FC2">
        <w:rPr>
          <w:rFonts w:ascii="Times New Roman" w:eastAsia="仿宋_GB2312" w:hAnsi="Times New Roman" w:cs="Times New Roman"/>
          <w:b/>
          <w:sz w:val="32"/>
          <w:szCs w:val="32"/>
        </w:rPr>
        <w:t>中完成答辩决议维护，</w:t>
      </w:r>
      <w:r w:rsidR="00BB40E9" w:rsidRPr="00081FC2">
        <w:rPr>
          <w:rFonts w:ascii="Times New Roman" w:eastAsia="仿宋_GB2312" w:hAnsi="Times New Roman" w:cs="Times New Roman" w:hint="eastAsia"/>
          <w:sz w:val="32"/>
          <w:szCs w:val="32"/>
        </w:rPr>
        <w:t>答辩材料纸质版自行妥善保存，</w:t>
      </w:r>
      <w:r w:rsidR="00BB40E9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电子版提交</w:t>
      </w:r>
      <w:r w:rsidR="00A76DBA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至</w:t>
      </w:r>
      <w:r w:rsidR="00F80389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所在培养单位</w:t>
      </w:r>
      <w:r w:rsidR="00BB40E9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审核</w:t>
      </w:r>
      <w:r w:rsidR="00BB40E9" w:rsidRPr="00081FC2">
        <w:rPr>
          <w:rFonts w:ascii="Times New Roman" w:eastAsia="仿宋_GB2312" w:hAnsi="Times New Roman" w:cs="Times New Roman"/>
          <w:sz w:val="32"/>
          <w:szCs w:val="32"/>
        </w:rPr>
        <w:t>。</w:t>
      </w:r>
      <w:r w:rsidR="00F80389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各培养单位</w:t>
      </w:r>
      <w:r w:rsidR="00BB40E9" w:rsidRPr="00081FC2">
        <w:rPr>
          <w:rFonts w:ascii="Times New Roman" w:eastAsia="仿宋_GB2312" w:hAnsi="Times New Roman" w:cs="Times New Roman" w:hint="eastAsia"/>
          <w:b/>
          <w:sz w:val="32"/>
          <w:szCs w:val="32"/>
        </w:rPr>
        <w:t>将审核通过的电子版答辩材料汇总后提交研究生院，</w:t>
      </w:r>
      <w:r w:rsidR="00BB40E9" w:rsidRPr="00081FC2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BB40E9" w:rsidRPr="00081FC2">
        <w:rPr>
          <w:rFonts w:ascii="Times New Roman" w:eastAsia="仿宋_GB2312" w:hAnsi="Times New Roman" w:cs="Times New Roman"/>
          <w:sz w:val="32"/>
          <w:szCs w:val="32"/>
        </w:rPr>
        <w:t>报送毕业但不申请学位人员名单。</w:t>
      </w:r>
    </w:p>
    <w:p w:rsidR="00FD0C73" w:rsidRPr="00081FC2" w:rsidRDefault="00086FA3" w:rsidP="00086FA3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（七）</w:t>
      </w:r>
      <w:r w:rsidR="00CE2671" w:rsidRPr="00081FC2">
        <w:rPr>
          <w:rFonts w:ascii="Times New Roman" w:eastAsia="仿宋_GB2312" w:hAnsi="Times New Roman"/>
          <w:sz w:val="32"/>
          <w:szCs w:val="32"/>
        </w:rPr>
        <w:t>往届已毕业、本次申请学位的人员，</w:t>
      </w:r>
      <w:r w:rsidR="00CE2671" w:rsidRPr="00081FC2">
        <w:rPr>
          <w:rFonts w:ascii="Times New Roman" w:eastAsia="仿宋_GB2312" w:hAnsi="Times New Roman" w:hint="eastAsia"/>
          <w:sz w:val="32"/>
          <w:szCs w:val="32"/>
        </w:rPr>
        <w:t>自</w:t>
      </w:r>
      <w:r w:rsidR="004410D3" w:rsidRPr="00081FC2">
        <w:rPr>
          <w:rFonts w:ascii="Times New Roman" w:eastAsia="仿宋_GB2312" w:hAnsi="Times New Roman"/>
          <w:sz w:val="32"/>
          <w:szCs w:val="32"/>
        </w:rPr>
        <w:t>研究所学位评定委员会会议环节开始申请</w:t>
      </w:r>
      <w:r w:rsidR="004410D3" w:rsidRPr="00081FC2">
        <w:rPr>
          <w:rFonts w:ascii="Times New Roman" w:eastAsia="仿宋_GB2312" w:hAnsi="Times New Roman" w:cs="Times New Roman"/>
          <w:sz w:val="32"/>
          <w:szCs w:val="32"/>
        </w:rPr>
        <w:t>，在会议前向</w:t>
      </w:r>
      <w:r w:rsidR="00F80389" w:rsidRPr="00081FC2">
        <w:rPr>
          <w:rFonts w:ascii="Times New Roman" w:eastAsia="仿宋_GB2312" w:hAnsi="Times New Roman" w:cs="Times New Roman"/>
          <w:sz w:val="32"/>
          <w:szCs w:val="32"/>
        </w:rPr>
        <w:t>培养单位</w:t>
      </w:r>
      <w:r w:rsidR="004410D3" w:rsidRPr="00081FC2">
        <w:rPr>
          <w:rFonts w:ascii="Times New Roman" w:eastAsia="仿宋_GB2312" w:hAnsi="Times New Roman" w:cs="Times New Roman"/>
          <w:sz w:val="32"/>
          <w:szCs w:val="32"/>
        </w:rPr>
        <w:t>提交答辩</w:t>
      </w:r>
      <w:r w:rsidR="004410D3" w:rsidRPr="00081FC2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FD0C73" w:rsidRPr="00081FC2">
        <w:rPr>
          <w:rFonts w:ascii="Times New Roman" w:eastAsia="仿宋_GB2312" w:hAnsi="Times New Roman" w:cs="Times New Roman"/>
          <w:sz w:val="32"/>
          <w:szCs w:val="32"/>
        </w:rPr>
        <w:t>学位申请材料。</w:t>
      </w:r>
    </w:p>
    <w:p w:rsidR="00A52D4C" w:rsidRPr="00081FC2" w:rsidRDefault="00086FA3" w:rsidP="00DD3F9E">
      <w:pPr>
        <w:pStyle w:val="1"/>
        <w:tabs>
          <w:tab w:val="left" w:pos="1418"/>
        </w:tabs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081FC2">
        <w:rPr>
          <w:rFonts w:ascii="Times New Roman" w:eastAsia="仿宋_GB2312" w:hAnsi="Times New Roman" w:hint="eastAsia"/>
          <w:sz w:val="32"/>
          <w:szCs w:val="32"/>
        </w:rPr>
        <w:t>（八）</w:t>
      </w:r>
      <w:r w:rsidR="00FD0C73" w:rsidRPr="00081FC2">
        <w:rPr>
          <w:rFonts w:ascii="Times New Roman" w:eastAsia="仿宋_GB2312" w:hAnsi="Times New Roman"/>
          <w:sz w:val="32"/>
          <w:szCs w:val="32"/>
        </w:rPr>
        <w:t>与高校联合培养的博士生，按照高校要求开展相关工作，请及时</w:t>
      </w:r>
      <w:proofErr w:type="gramStart"/>
      <w:r w:rsidR="00FD0C73" w:rsidRPr="00081FC2">
        <w:rPr>
          <w:rFonts w:ascii="Times New Roman" w:eastAsia="仿宋_GB2312" w:hAnsi="Times New Roman"/>
          <w:sz w:val="32"/>
          <w:szCs w:val="32"/>
        </w:rPr>
        <w:t>与联培高校</w:t>
      </w:r>
      <w:proofErr w:type="gramEnd"/>
      <w:r w:rsidR="00FD0C73" w:rsidRPr="00081FC2">
        <w:rPr>
          <w:rFonts w:ascii="Times New Roman" w:eastAsia="仿宋_GB2312" w:hAnsi="Times New Roman"/>
          <w:sz w:val="32"/>
          <w:szCs w:val="32"/>
        </w:rPr>
        <w:t>研究生院</w:t>
      </w:r>
      <w:r w:rsidR="00FD0C73" w:rsidRPr="00081FC2">
        <w:rPr>
          <w:rFonts w:ascii="Times New Roman" w:eastAsia="仿宋_GB2312" w:hAnsi="Times New Roman" w:cs="Times New Roman"/>
          <w:sz w:val="32"/>
          <w:szCs w:val="32"/>
        </w:rPr>
        <w:t>或学院联系。我院研究生院协助做好沟通协调。</w:t>
      </w:r>
      <w:bookmarkStart w:id="0" w:name="_GoBack"/>
      <w:bookmarkEnd w:id="0"/>
    </w:p>
    <w:sectPr w:rsidR="00A52D4C" w:rsidRPr="00081FC2" w:rsidSect="00DD3F9E">
      <w:footerReference w:type="even" r:id="rId10"/>
      <w:footerReference w:type="default" r:id="rId11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5E" w:rsidRDefault="00ED1C5E">
      <w:r>
        <w:separator/>
      </w:r>
    </w:p>
  </w:endnote>
  <w:endnote w:type="continuationSeparator" w:id="0">
    <w:p w:rsidR="00ED1C5E" w:rsidRDefault="00ED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158431"/>
    </w:sdtPr>
    <w:sdtEndPr>
      <w:rPr>
        <w:rFonts w:asciiTheme="minorEastAsia" w:hAnsiTheme="minorEastAsia" w:hint="eastAsia"/>
        <w:sz w:val="28"/>
        <w:szCs w:val="32"/>
      </w:rPr>
    </w:sdtEndPr>
    <w:sdtContent>
      <w:p w:rsidR="00637BB5" w:rsidRDefault="004C57CC">
        <w:pPr>
          <w:pStyle w:val="a5"/>
          <w:rPr>
            <w:rFonts w:asciiTheme="minorEastAsia" w:hAnsiTheme="minorEastAsia"/>
            <w:sz w:val="28"/>
            <w:szCs w:val="32"/>
          </w:rPr>
        </w:pPr>
        <w:r>
          <w:rPr>
            <w:rFonts w:asciiTheme="minorEastAsia" w:hAnsiTheme="minorEastAsia" w:hint="eastAsia"/>
            <w:sz w:val="28"/>
            <w:szCs w:val="32"/>
          </w:rPr>
          <w:fldChar w:fldCharType="begin"/>
        </w:r>
        <w:r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DD3F9E" w:rsidRPr="00DD3F9E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DD3F9E">
          <w:rPr>
            <w:rFonts w:asciiTheme="minorEastAsia" w:hAnsiTheme="minorEastAsia"/>
            <w:noProof/>
            <w:sz w:val="28"/>
            <w:szCs w:val="32"/>
          </w:rPr>
          <w:t xml:space="preserve"> 6 -</w:t>
        </w:r>
        <w:r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4345"/>
    </w:sdtPr>
    <w:sdtEndPr>
      <w:rPr>
        <w:rFonts w:asciiTheme="minorEastAsia" w:hAnsiTheme="minorEastAsia" w:hint="eastAsia"/>
        <w:sz w:val="28"/>
        <w:szCs w:val="32"/>
      </w:rPr>
    </w:sdtEndPr>
    <w:sdtContent>
      <w:p w:rsidR="00637BB5" w:rsidRDefault="004C57CC">
        <w:pPr>
          <w:pStyle w:val="a5"/>
          <w:jc w:val="right"/>
          <w:rPr>
            <w:rFonts w:asciiTheme="minorEastAsia" w:hAnsiTheme="minorEastAsia"/>
            <w:sz w:val="28"/>
            <w:szCs w:val="32"/>
          </w:rPr>
        </w:pPr>
        <w:r>
          <w:rPr>
            <w:rFonts w:asciiTheme="minorEastAsia" w:hAnsiTheme="minorEastAsia" w:hint="eastAsia"/>
            <w:sz w:val="28"/>
            <w:szCs w:val="32"/>
          </w:rPr>
          <w:fldChar w:fldCharType="begin"/>
        </w:r>
        <w:r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DD3F9E" w:rsidRPr="00DD3F9E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DD3F9E">
          <w:rPr>
            <w:rFonts w:asciiTheme="minorEastAsia" w:hAnsiTheme="minorEastAsia"/>
            <w:noProof/>
            <w:sz w:val="28"/>
            <w:szCs w:val="32"/>
          </w:rPr>
          <w:t xml:space="preserve"> 5 -</w:t>
        </w:r>
        <w:r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5E" w:rsidRDefault="00ED1C5E">
      <w:r>
        <w:separator/>
      </w:r>
    </w:p>
  </w:footnote>
  <w:footnote w:type="continuationSeparator" w:id="0">
    <w:p w:rsidR="00ED1C5E" w:rsidRDefault="00ED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16"/>
    <w:multiLevelType w:val="multilevel"/>
    <w:tmpl w:val="06290C1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3D1388"/>
    <w:multiLevelType w:val="multilevel"/>
    <w:tmpl w:val="063D1388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B3F26DA"/>
    <w:multiLevelType w:val="multilevel"/>
    <w:tmpl w:val="0B3F26DA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1013685C"/>
    <w:multiLevelType w:val="hybridMultilevel"/>
    <w:tmpl w:val="C3481FB4"/>
    <w:lvl w:ilvl="0" w:tplc="0CA096B6">
      <w:start w:val="1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555805"/>
    <w:multiLevelType w:val="multilevel"/>
    <w:tmpl w:val="1355580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7392272"/>
    <w:multiLevelType w:val="hybridMultilevel"/>
    <w:tmpl w:val="7DA0DD1C"/>
    <w:lvl w:ilvl="0" w:tplc="F7925DD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CEF3EC5"/>
    <w:multiLevelType w:val="hybridMultilevel"/>
    <w:tmpl w:val="3D10F52C"/>
    <w:lvl w:ilvl="0" w:tplc="77206522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5893FF4"/>
    <w:multiLevelType w:val="multilevel"/>
    <w:tmpl w:val="25893FF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7C27F7C"/>
    <w:multiLevelType w:val="hybridMultilevel"/>
    <w:tmpl w:val="77DCB4F0"/>
    <w:lvl w:ilvl="0" w:tplc="051410DA">
      <w:start w:val="1"/>
      <w:numFmt w:val="japaneseCounting"/>
      <w:lvlText w:val="（%1）"/>
      <w:lvlJc w:val="left"/>
      <w:pPr>
        <w:ind w:left="1720" w:hanging="10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E7912EB"/>
    <w:multiLevelType w:val="multilevel"/>
    <w:tmpl w:val="2E7912EB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25" w:hanging="360"/>
      </w:pPr>
      <w:rPr>
        <w:rFonts w:ascii="仿宋_GB2312" w:eastAsia="仿宋_GB2312" w:hint="eastAsia"/>
      </w:r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0">
    <w:nsid w:val="3AE652D1"/>
    <w:multiLevelType w:val="multilevel"/>
    <w:tmpl w:val="3AE652D1"/>
    <w:lvl w:ilvl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3734FB6"/>
    <w:multiLevelType w:val="hybridMultilevel"/>
    <w:tmpl w:val="098A3886"/>
    <w:lvl w:ilvl="0" w:tplc="2D28A6D6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4E12C8B"/>
    <w:multiLevelType w:val="hybridMultilevel"/>
    <w:tmpl w:val="5970A8DE"/>
    <w:lvl w:ilvl="0" w:tplc="07C8F73C">
      <w:start w:val="1"/>
      <w:numFmt w:val="japaneseCounting"/>
      <w:lvlText w:val="（%1）"/>
      <w:lvlJc w:val="left"/>
      <w:pPr>
        <w:ind w:left="1080" w:hanging="108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BD2F9E"/>
    <w:multiLevelType w:val="hybridMultilevel"/>
    <w:tmpl w:val="4800BA56"/>
    <w:lvl w:ilvl="0" w:tplc="0CA096B6">
      <w:start w:val="1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4EFC61D0"/>
    <w:multiLevelType w:val="hybridMultilevel"/>
    <w:tmpl w:val="42D2FE52"/>
    <w:lvl w:ilvl="0" w:tplc="54DC06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50F5C3D"/>
    <w:multiLevelType w:val="multilevel"/>
    <w:tmpl w:val="550F5C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4B155F"/>
    <w:multiLevelType w:val="multilevel"/>
    <w:tmpl w:val="574B155F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7">
    <w:nsid w:val="61262B71"/>
    <w:multiLevelType w:val="hybridMultilevel"/>
    <w:tmpl w:val="29E0DB04"/>
    <w:lvl w:ilvl="0" w:tplc="0846DAF8">
      <w:start w:val="1"/>
      <w:numFmt w:val="japaneseCounting"/>
      <w:lvlText w:val="（%1）"/>
      <w:lvlJc w:val="left"/>
      <w:pPr>
        <w:ind w:left="1491" w:hanging="117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8">
    <w:nsid w:val="6CD73461"/>
    <w:multiLevelType w:val="hybridMultilevel"/>
    <w:tmpl w:val="9526808C"/>
    <w:lvl w:ilvl="0" w:tplc="322E7442">
      <w:start w:val="1"/>
      <w:numFmt w:val="decimal"/>
      <w:lvlText w:val="%1．"/>
      <w:lvlJc w:val="left"/>
      <w:pPr>
        <w:ind w:left="240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9">
    <w:nsid w:val="6ED23993"/>
    <w:multiLevelType w:val="multilevel"/>
    <w:tmpl w:val="6ED23993"/>
    <w:lvl w:ilvl="0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11C0825"/>
    <w:multiLevelType w:val="multilevel"/>
    <w:tmpl w:val="711C0825"/>
    <w:lvl w:ilvl="0">
      <w:start w:val="1"/>
      <w:numFmt w:val="chineseCountingThousand"/>
      <w:lvlText w:val="(%1)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1">
    <w:nsid w:val="737D437D"/>
    <w:multiLevelType w:val="multilevel"/>
    <w:tmpl w:val="737D437D"/>
    <w:lvl w:ilvl="0">
      <w:start w:val="1"/>
      <w:numFmt w:val="chineseCountingThousand"/>
      <w:lvlText w:val="(%1)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2">
    <w:nsid w:val="75727334"/>
    <w:multiLevelType w:val="multilevel"/>
    <w:tmpl w:val="75727334"/>
    <w:lvl w:ilvl="0">
      <w:start w:val="1"/>
      <w:numFmt w:val="chineseCountingThousand"/>
      <w:lvlText w:val="(%1)"/>
      <w:lvlJc w:val="left"/>
      <w:pPr>
        <w:ind w:left="2215" w:hanging="15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795A3280"/>
    <w:multiLevelType w:val="multilevel"/>
    <w:tmpl w:val="795A3280"/>
    <w:lvl w:ilvl="0">
      <w:start w:val="1"/>
      <w:numFmt w:val="chineseCountingThousand"/>
      <w:lvlText w:val="(%1)"/>
      <w:lvlJc w:val="left"/>
      <w:pPr>
        <w:ind w:left="2140" w:hanging="1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7BED7A3C"/>
    <w:multiLevelType w:val="hybridMultilevel"/>
    <w:tmpl w:val="A1608230"/>
    <w:lvl w:ilvl="0" w:tplc="DAC8B2B0">
      <w:start w:val="3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>
    <w:nsid w:val="7CCA1EF9"/>
    <w:multiLevelType w:val="multilevel"/>
    <w:tmpl w:val="7CCA1EF9"/>
    <w:lvl w:ilvl="0">
      <w:start w:val="1"/>
      <w:numFmt w:val="chineseCountingThousand"/>
      <w:lvlText w:val="(%1)"/>
      <w:lvlJc w:val="left"/>
      <w:pPr>
        <w:ind w:left="1065" w:hanging="42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20"/>
  </w:num>
  <w:num w:numId="5">
    <w:abstractNumId w:val="7"/>
  </w:num>
  <w:num w:numId="6">
    <w:abstractNumId w:val="23"/>
  </w:num>
  <w:num w:numId="7">
    <w:abstractNumId w:val="4"/>
  </w:num>
  <w:num w:numId="8">
    <w:abstractNumId w:val="16"/>
  </w:num>
  <w:num w:numId="9">
    <w:abstractNumId w:val="1"/>
  </w:num>
  <w:num w:numId="10">
    <w:abstractNumId w:val="2"/>
  </w:num>
  <w:num w:numId="11">
    <w:abstractNumId w:val="21"/>
  </w:num>
  <w:num w:numId="12">
    <w:abstractNumId w:val="8"/>
  </w:num>
  <w:num w:numId="13">
    <w:abstractNumId w:val="18"/>
  </w:num>
  <w:num w:numId="14">
    <w:abstractNumId w:val="19"/>
  </w:num>
  <w:num w:numId="15">
    <w:abstractNumId w:val="0"/>
  </w:num>
  <w:num w:numId="16">
    <w:abstractNumId w:val="10"/>
  </w:num>
  <w:num w:numId="17">
    <w:abstractNumId w:val="24"/>
  </w:num>
  <w:num w:numId="18">
    <w:abstractNumId w:val="14"/>
  </w:num>
  <w:num w:numId="19">
    <w:abstractNumId w:val="15"/>
  </w:num>
  <w:num w:numId="20">
    <w:abstractNumId w:val="11"/>
  </w:num>
  <w:num w:numId="21">
    <w:abstractNumId w:val="17"/>
  </w:num>
  <w:num w:numId="22">
    <w:abstractNumId w:val="12"/>
  </w:num>
  <w:num w:numId="23">
    <w:abstractNumId w:val="13"/>
  </w:num>
  <w:num w:numId="24">
    <w:abstractNumId w:val="3"/>
  </w:num>
  <w:num w:numId="25">
    <w:abstractNumId w:val="6"/>
  </w:num>
  <w:num w:numId="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杨建玲">
    <w15:presenceInfo w15:providerId="None" w15:userId="杨建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E2"/>
    <w:rsid w:val="00000B01"/>
    <w:rsid w:val="000047D1"/>
    <w:rsid w:val="000103DA"/>
    <w:rsid w:val="000130CA"/>
    <w:rsid w:val="00016293"/>
    <w:rsid w:val="000178D4"/>
    <w:rsid w:val="0002701B"/>
    <w:rsid w:val="0003340B"/>
    <w:rsid w:val="00042424"/>
    <w:rsid w:val="00042551"/>
    <w:rsid w:val="00050CBC"/>
    <w:rsid w:val="00052984"/>
    <w:rsid w:val="00055517"/>
    <w:rsid w:val="000564CA"/>
    <w:rsid w:val="000565D8"/>
    <w:rsid w:val="00057EF9"/>
    <w:rsid w:val="0006255F"/>
    <w:rsid w:val="00075156"/>
    <w:rsid w:val="00077F00"/>
    <w:rsid w:val="00080C3E"/>
    <w:rsid w:val="0008151B"/>
    <w:rsid w:val="00081611"/>
    <w:rsid w:val="00081FC2"/>
    <w:rsid w:val="00084BF9"/>
    <w:rsid w:val="00085786"/>
    <w:rsid w:val="0008605F"/>
    <w:rsid w:val="000869D2"/>
    <w:rsid w:val="00086FA3"/>
    <w:rsid w:val="000879CD"/>
    <w:rsid w:val="00092B54"/>
    <w:rsid w:val="00096F03"/>
    <w:rsid w:val="000C129E"/>
    <w:rsid w:val="000E1891"/>
    <w:rsid w:val="000E24B7"/>
    <w:rsid w:val="000E37BF"/>
    <w:rsid w:val="000E5BAE"/>
    <w:rsid w:val="000E7996"/>
    <w:rsid w:val="000F37BC"/>
    <w:rsid w:val="000F37BE"/>
    <w:rsid w:val="001073B5"/>
    <w:rsid w:val="001118B4"/>
    <w:rsid w:val="00112356"/>
    <w:rsid w:val="001165B4"/>
    <w:rsid w:val="00116BA5"/>
    <w:rsid w:val="00120180"/>
    <w:rsid w:val="001300B5"/>
    <w:rsid w:val="001358D7"/>
    <w:rsid w:val="00136688"/>
    <w:rsid w:val="001374BA"/>
    <w:rsid w:val="001401CE"/>
    <w:rsid w:val="001467DE"/>
    <w:rsid w:val="00146BB1"/>
    <w:rsid w:val="001519FC"/>
    <w:rsid w:val="001544F0"/>
    <w:rsid w:val="00154E13"/>
    <w:rsid w:val="00156A41"/>
    <w:rsid w:val="00156FCA"/>
    <w:rsid w:val="00166B69"/>
    <w:rsid w:val="00166EFC"/>
    <w:rsid w:val="0017538C"/>
    <w:rsid w:val="00183A6B"/>
    <w:rsid w:val="0018652D"/>
    <w:rsid w:val="00187A40"/>
    <w:rsid w:val="00190B21"/>
    <w:rsid w:val="00191C7C"/>
    <w:rsid w:val="0019534E"/>
    <w:rsid w:val="001A00E7"/>
    <w:rsid w:val="001A1D50"/>
    <w:rsid w:val="001A5C05"/>
    <w:rsid w:val="001B0763"/>
    <w:rsid w:val="001B219F"/>
    <w:rsid w:val="001B25F3"/>
    <w:rsid w:val="001B6B16"/>
    <w:rsid w:val="001C0F1B"/>
    <w:rsid w:val="001C12B7"/>
    <w:rsid w:val="001C1A95"/>
    <w:rsid w:val="001C2D43"/>
    <w:rsid w:val="001C4A11"/>
    <w:rsid w:val="001C4D19"/>
    <w:rsid w:val="001C66B4"/>
    <w:rsid w:val="001C73D9"/>
    <w:rsid w:val="001D0250"/>
    <w:rsid w:val="001D0CB1"/>
    <w:rsid w:val="001D2BB2"/>
    <w:rsid w:val="001E70D4"/>
    <w:rsid w:val="001F2EB8"/>
    <w:rsid w:val="001F5EF2"/>
    <w:rsid w:val="001F6A63"/>
    <w:rsid w:val="00202268"/>
    <w:rsid w:val="00203725"/>
    <w:rsid w:val="00216398"/>
    <w:rsid w:val="00220148"/>
    <w:rsid w:val="00221BB7"/>
    <w:rsid w:val="0022294F"/>
    <w:rsid w:val="00224228"/>
    <w:rsid w:val="002272ED"/>
    <w:rsid w:val="002342B8"/>
    <w:rsid w:val="00234769"/>
    <w:rsid w:val="00242B4F"/>
    <w:rsid w:val="00243C19"/>
    <w:rsid w:val="00250BE5"/>
    <w:rsid w:val="00257ED0"/>
    <w:rsid w:val="00261789"/>
    <w:rsid w:val="00261A8C"/>
    <w:rsid w:val="002650D1"/>
    <w:rsid w:val="00266C54"/>
    <w:rsid w:val="00267102"/>
    <w:rsid w:val="00271338"/>
    <w:rsid w:val="002853CA"/>
    <w:rsid w:val="00287EA9"/>
    <w:rsid w:val="002A5B53"/>
    <w:rsid w:val="002B2248"/>
    <w:rsid w:val="002B3908"/>
    <w:rsid w:val="002B41B3"/>
    <w:rsid w:val="002B74A5"/>
    <w:rsid w:val="002C0C3E"/>
    <w:rsid w:val="002C1D42"/>
    <w:rsid w:val="002C47B6"/>
    <w:rsid w:val="002C4FBB"/>
    <w:rsid w:val="002C5780"/>
    <w:rsid w:val="002C5B46"/>
    <w:rsid w:val="002D48EC"/>
    <w:rsid w:val="002E3F07"/>
    <w:rsid w:val="0030274F"/>
    <w:rsid w:val="00303B7E"/>
    <w:rsid w:val="003051A0"/>
    <w:rsid w:val="00306DED"/>
    <w:rsid w:val="00310C2D"/>
    <w:rsid w:val="0031306F"/>
    <w:rsid w:val="003134D2"/>
    <w:rsid w:val="00315A75"/>
    <w:rsid w:val="00315F01"/>
    <w:rsid w:val="0032707B"/>
    <w:rsid w:val="00332C85"/>
    <w:rsid w:val="00334F60"/>
    <w:rsid w:val="003355DA"/>
    <w:rsid w:val="00344D12"/>
    <w:rsid w:val="003532C2"/>
    <w:rsid w:val="0035636C"/>
    <w:rsid w:val="00362F07"/>
    <w:rsid w:val="00363415"/>
    <w:rsid w:val="0037156B"/>
    <w:rsid w:val="00371985"/>
    <w:rsid w:val="003719FF"/>
    <w:rsid w:val="0037214F"/>
    <w:rsid w:val="00372F33"/>
    <w:rsid w:val="00381161"/>
    <w:rsid w:val="00391FEC"/>
    <w:rsid w:val="003929B4"/>
    <w:rsid w:val="003A4003"/>
    <w:rsid w:val="003A500B"/>
    <w:rsid w:val="003A58CE"/>
    <w:rsid w:val="003A7466"/>
    <w:rsid w:val="003B373E"/>
    <w:rsid w:val="003B618D"/>
    <w:rsid w:val="003C2125"/>
    <w:rsid w:val="003C4A4D"/>
    <w:rsid w:val="003D0ED1"/>
    <w:rsid w:val="003D4BD1"/>
    <w:rsid w:val="003D53D1"/>
    <w:rsid w:val="003E117B"/>
    <w:rsid w:val="003E2439"/>
    <w:rsid w:val="003F2BFD"/>
    <w:rsid w:val="003F78F9"/>
    <w:rsid w:val="004027B4"/>
    <w:rsid w:val="00407B22"/>
    <w:rsid w:val="0041338A"/>
    <w:rsid w:val="00421495"/>
    <w:rsid w:val="00426DC9"/>
    <w:rsid w:val="00432A59"/>
    <w:rsid w:val="00436BBA"/>
    <w:rsid w:val="004375D9"/>
    <w:rsid w:val="004410D3"/>
    <w:rsid w:val="00441C83"/>
    <w:rsid w:val="0044614C"/>
    <w:rsid w:val="004472DC"/>
    <w:rsid w:val="00453C84"/>
    <w:rsid w:val="00454070"/>
    <w:rsid w:val="00454666"/>
    <w:rsid w:val="0046143B"/>
    <w:rsid w:val="00463A57"/>
    <w:rsid w:val="004703F9"/>
    <w:rsid w:val="004714EB"/>
    <w:rsid w:val="0047607A"/>
    <w:rsid w:val="004819B4"/>
    <w:rsid w:val="00482504"/>
    <w:rsid w:val="00482518"/>
    <w:rsid w:val="00487D05"/>
    <w:rsid w:val="004928F4"/>
    <w:rsid w:val="00493A99"/>
    <w:rsid w:val="00496D33"/>
    <w:rsid w:val="004975A9"/>
    <w:rsid w:val="004A0B46"/>
    <w:rsid w:val="004B2D73"/>
    <w:rsid w:val="004B4B8D"/>
    <w:rsid w:val="004C1721"/>
    <w:rsid w:val="004C4DD9"/>
    <w:rsid w:val="004C57CC"/>
    <w:rsid w:val="004C5D29"/>
    <w:rsid w:val="004C6AF8"/>
    <w:rsid w:val="004C6F01"/>
    <w:rsid w:val="004D1D55"/>
    <w:rsid w:val="004D6F59"/>
    <w:rsid w:val="004E05E8"/>
    <w:rsid w:val="004E191E"/>
    <w:rsid w:val="004E7D4B"/>
    <w:rsid w:val="004F1455"/>
    <w:rsid w:val="004F5022"/>
    <w:rsid w:val="00501E08"/>
    <w:rsid w:val="0050238A"/>
    <w:rsid w:val="00502685"/>
    <w:rsid w:val="005072EB"/>
    <w:rsid w:val="0051068E"/>
    <w:rsid w:val="005278F1"/>
    <w:rsid w:val="00531A80"/>
    <w:rsid w:val="0053265A"/>
    <w:rsid w:val="0053310B"/>
    <w:rsid w:val="00534ABE"/>
    <w:rsid w:val="005351B8"/>
    <w:rsid w:val="005417FC"/>
    <w:rsid w:val="005452FF"/>
    <w:rsid w:val="00554056"/>
    <w:rsid w:val="00554C46"/>
    <w:rsid w:val="00560134"/>
    <w:rsid w:val="005609BD"/>
    <w:rsid w:val="00564394"/>
    <w:rsid w:val="00566721"/>
    <w:rsid w:val="00571FD2"/>
    <w:rsid w:val="005737D2"/>
    <w:rsid w:val="005738CE"/>
    <w:rsid w:val="00573B49"/>
    <w:rsid w:val="00573BA4"/>
    <w:rsid w:val="00575DE8"/>
    <w:rsid w:val="00576698"/>
    <w:rsid w:val="00582181"/>
    <w:rsid w:val="005A2CC6"/>
    <w:rsid w:val="005A4202"/>
    <w:rsid w:val="005B02A8"/>
    <w:rsid w:val="005B245B"/>
    <w:rsid w:val="005B3733"/>
    <w:rsid w:val="005B5E7C"/>
    <w:rsid w:val="005B783E"/>
    <w:rsid w:val="005C276D"/>
    <w:rsid w:val="005C3B8C"/>
    <w:rsid w:val="005C60D3"/>
    <w:rsid w:val="005C7A3A"/>
    <w:rsid w:val="005D027F"/>
    <w:rsid w:val="005D748A"/>
    <w:rsid w:val="005E0463"/>
    <w:rsid w:val="005E607F"/>
    <w:rsid w:val="005E6F8F"/>
    <w:rsid w:val="005F31C8"/>
    <w:rsid w:val="005F5E3A"/>
    <w:rsid w:val="00600272"/>
    <w:rsid w:val="006076DB"/>
    <w:rsid w:val="006173F7"/>
    <w:rsid w:val="00633942"/>
    <w:rsid w:val="006349FD"/>
    <w:rsid w:val="006357E5"/>
    <w:rsid w:val="006359BF"/>
    <w:rsid w:val="00636EEB"/>
    <w:rsid w:val="0063748F"/>
    <w:rsid w:val="0064231C"/>
    <w:rsid w:val="006447F0"/>
    <w:rsid w:val="00646075"/>
    <w:rsid w:val="00654EA3"/>
    <w:rsid w:val="00657856"/>
    <w:rsid w:val="00657C4E"/>
    <w:rsid w:val="00662421"/>
    <w:rsid w:val="00664EF1"/>
    <w:rsid w:val="00682BC6"/>
    <w:rsid w:val="00692C16"/>
    <w:rsid w:val="00694E5C"/>
    <w:rsid w:val="00697092"/>
    <w:rsid w:val="006B0235"/>
    <w:rsid w:val="006B0351"/>
    <w:rsid w:val="006B0ADC"/>
    <w:rsid w:val="006B2E76"/>
    <w:rsid w:val="006C4F9E"/>
    <w:rsid w:val="006C78AB"/>
    <w:rsid w:val="006D219E"/>
    <w:rsid w:val="006D59BC"/>
    <w:rsid w:val="006D69C5"/>
    <w:rsid w:val="006E250D"/>
    <w:rsid w:val="006F0234"/>
    <w:rsid w:val="006F3D14"/>
    <w:rsid w:val="006F4558"/>
    <w:rsid w:val="00701196"/>
    <w:rsid w:val="00701EA4"/>
    <w:rsid w:val="00704AE7"/>
    <w:rsid w:val="0070603A"/>
    <w:rsid w:val="007065F7"/>
    <w:rsid w:val="00707AFA"/>
    <w:rsid w:val="00720189"/>
    <w:rsid w:val="00720C7D"/>
    <w:rsid w:val="00720F0A"/>
    <w:rsid w:val="00724BF6"/>
    <w:rsid w:val="00733C0C"/>
    <w:rsid w:val="007353A3"/>
    <w:rsid w:val="0074664A"/>
    <w:rsid w:val="00751E4D"/>
    <w:rsid w:val="0075423B"/>
    <w:rsid w:val="00763548"/>
    <w:rsid w:val="00786868"/>
    <w:rsid w:val="00787DF3"/>
    <w:rsid w:val="0079044F"/>
    <w:rsid w:val="00794BF7"/>
    <w:rsid w:val="00795294"/>
    <w:rsid w:val="007964D1"/>
    <w:rsid w:val="00796CE9"/>
    <w:rsid w:val="007972C2"/>
    <w:rsid w:val="007A1280"/>
    <w:rsid w:val="007A2D75"/>
    <w:rsid w:val="007A3D3E"/>
    <w:rsid w:val="007A7F53"/>
    <w:rsid w:val="007B3D58"/>
    <w:rsid w:val="007B52D1"/>
    <w:rsid w:val="007C039E"/>
    <w:rsid w:val="007C1BB8"/>
    <w:rsid w:val="007C23C4"/>
    <w:rsid w:val="007E18A3"/>
    <w:rsid w:val="007E53C0"/>
    <w:rsid w:val="007F139D"/>
    <w:rsid w:val="007F378C"/>
    <w:rsid w:val="0080385B"/>
    <w:rsid w:val="00820D0B"/>
    <w:rsid w:val="008261F7"/>
    <w:rsid w:val="0083677C"/>
    <w:rsid w:val="00840A60"/>
    <w:rsid w:val="008437D4"/>
    <w:rsid w:val="008464D6"/>
    <w:rsid w:val="00850BF4"/>
    <w:rsid w:val="00851D39"/>
    <w:rsid w:val="008521D3"/>
    <w:rsid w:val="00853B8B"/>
    <w:rsid w:val="008603F0"/>
    <w:rsid w:val="008666D3"/>
    <w:rsid w:val="00867E97"/>
    <w:rsid w:val="00871E1D"/>
    <w:rsid w:val="00886A93"/>
    <w:rsid w:val="00895337"/>
    <w:rsid w:val="008A0FE3"/>
    <w:rsid w:val="008A25A6"/>
    <w:rsid w:val="008A6B4B"/>
    <w:rsid w:val="008B0156"/>
    <w:rsid w:val="008B029D"/>
    <w:rsid w:val="008B6EB3"/>
    <w:rsid w:val="008C013E"/>
    <w:rsid w:val="008C04A1"/>
    <w:rsid w:val="008C2AA9"/>
    <w:rsid w:val="008C31A9"/>
    <w:rsid w:val="008C3582"/>
    <w:rsid w:val="008C520E"/>
    <w:rsid w:val="008C5685"/>
    <w:rsid w:val="008C5700"/>
    <w:rsid w:val="008D4ABF"/>
    <w:rsid w:val="008E2B3A"/>
    <w:rsid w:val="008E3811"/>
    <w:rsid w:val="008E44AC"/>
    <w:rsid w:val="008E5744"/>
    <w:rsid w:val="008E6F7D"/>
    <w:rsid w:val="008E7D3F"/>
    <w:rsid w:val="008F272C"/>
    <w:rsid w:val="009026D2"/>
    <w:rsid w:val="009127B2"/>
    <w:rsid w:val="009212EA"/>
    <w:rsid w:val="009215FC"/>
    <w:rsid w:val="009224C6"/>
    <w:rsid w:val="0093451B"/>
    <w:rsid w:val="00935FB1"/>
    <w:rsid w:val="0095362B"/>
    <w:rsid w:val="00954233"/>
    <w:rsid w:val="00954C81"/>
    <w:rsid w:val="009637BD"/>
    <w:rsid w:val="00966259"/>
    <w:rsid w:val="00967B33"/>
    <w:rsid w:val="00971AD1"/>
    <w:rsid w:val="00972FB7"/>
    <w:rsid w:val="00974F4C"/>
    <w:rsid w:val="009872B1"/>
    <w:rsid w:val="00990307"/>
    <w:rsid w:val="009924E2"/>
    <w:rsid w:val="00993B6A"/>
    <w:rsid w:val="009A2AC8"/>
    <w:rsid w:val="009A7CEC"/>
    <w:rsid w:val="009B0A8D"/>
    <w:rsid w:val="009B180B"/>
    <w:rsid w:val="009B3F9D"/>
    <w:rsid w:val="009B726B"/>
    <w:rsid w:val="009C536F"/>
    <w:rsid w:val="009C5FBA"/>
    <w:rsid w:val="009C79B0"/>
    <w:rsid w:val="009D583E"/>
    <w:rsid w:val="009E5A8D"/>
    <w:rsid w:val="009F3B61"/>
    <w:rsid w:val="00A0027F"/>
    <w:rsid w:val="00A0312B"/>
    <w:rsid w:val="00A03496"/>
    <w:rsid w:val="00A0576F"/>
    <w:rsid w:val="00A05E4F"/>
    <w:rsid w:val="00A07335"/>
    <w:rsid w:val="00A20274"/>
    <w:rsid w:val="00A204BA"/>
    <w:rsid w:val="00A2312F"/>
    <w:rsid w:val="00A24DF9"/>
    <w:rsid w:val="00A266DF"/>
    <w:rsid w:val="00A273F9"/>
    <w:rsid w:val="00A305F9"/>
    <w:rsid w:val="00A351D0"/>
    <w:rsid w:val="00A452EF"/>
    <w:rsid w:val="00A45782"/>
    <w:rsid w:val="00A45BE9"/>
    <w:rsid w:val="00A51B18"/>
    <w:rsid w:val="00A5238E"/>
    <w:rsid w:val="00A52D4C"/>
    <w:rsid w:val="00A65EBE"/>
    <w:rsid w:val="00A66A82"/>
    <w:rsid w:val="00A70B2B"/>
    <w:rsid w:val="00A76DBA"/>
    <w:rsid w:val="00A81050"/>
    <w:rsid w:val="00A8244F"/>
    <w:rsid w:val="00A83C19"/>
    <w:rsid w:val="00A84CF5"/>
    <w:rsid w:val="00A87233"/>
    <w:rsid w:val="00A9124A"/>
    <w:rsid w:val="00A91F43"/>
    <w:rsid w:val="00A95E3A"/>
    <w:rsid w:val="00A97989"/>
    <w:rsid w:val="00AA0CB6"/>
    <w:rsid w:val="00AB0A90"/>
    <w:rsid w:val="00AB65B7"/>
    <w:rsid w:val="00AB65DB"/>
    <w:rsid w:val="00AC4527"/>
    <w:rsid w:val="00AC7CAD"/>
    <w:rsid w:val="00AD4534"/>
    <w:rsid w:val="00AD6D7E"/>
    <w:rsid w:val="00AE12F4"/>
    <w:rsid w:val="00AE37A9"/>
    <w:rsid w:val="00AE5746"/>
    <w:rsid w:val="00AE6719"/>
    <w:rsid w:val="00B01A29"/>
    <w:rsid w:val="00B01F18"/>
    <w:rsid w:val="00B07CC3"/>
    <w:rsid w:val="00B14E2B"/>
    <w:rsid w:val="00B1729D"/>
    <w:rsid w:val="00B266B3"/>
    <w:rsid w:val="00B460F9"/>
    <w:rsid w:val="00B524AA"/>
    <w:rsid w:val="00B54DAE"/>
    <w:rsid w:val="00B57A52"/>
    <w:rsid w:val="00B613A9"/>
    <w:rsid w:val="00B62057"/>
    <w:rsid w:val="00B63D67"/>
    <w:rsid w:val="00B74834"/>
    <w:rsid w:val="00B759F7"/>
    <w:rsid w:val="00B85A1D"/>
    <w:rsid w:val="00B96BDE"/>
    <w:rsid w:val="00B97BDC"/>
    <w:rsid w:val="00BA2084"/>
    <w:rsid w:val="00BA3177"/>
    <w:rsid w:val="00BA7B01"/>
    <w:rsid w:val="00BA7C5E"/>
    <w:rsid w:val="00BB2DFA"/>
    <w:rsid w:val="00BB40E9"/>
    <w:rsid w:val="00BB410E"/>
    <w:rsid w:val="00BC34F0"/>
    <w:rsid w:val="00BC4355"/>
    <w:rsid w:val="00BF249D"/>
    <w:rsid w:val="00BF2580"/>
    <w:rsid w:val="00BF2E24"/>
    <w:rsid w:val="00BF6468"/>
    <w:rsid w:val="00BF6D96"/>
    <w:rsid w:val="00BF73FC"/>
    <w:rsid w:val="00BF7B96"/>
    <w:rsid w:val="00C0317D"/>
    <w:rsid w:val="00C12B4C"/>
    <w:rsid w:val="00C16388"/>
    <w:rsid w:val="00C2456B"/>
    <w:rsid w:val="00C31A52"/>
    <w:rsid w:val="00C31A90"/>
    <w:rsid w:val="00C35BDC"/>
    <w:rsid w:val="00C40E6A"/>
    <w:rsid w:val="00C421DF"/>
    <w:rsid w:val="00C47841"/>
    <w:rsid w:val="00C52FF6"/>
    <w:rsid w:val="00C53343"/>
    <w:rsid w:val="00C739DA"/>
    <w:rsid w:val="00C82F30"/>
    <w:rsid w:val="00C86663"/>
    <w:rsid w:val="00C90E03"/>
    <w:rsid w:val="00C93398"/>
    <w:rsid w:val="00C94D3E"/>
    <w:rsid w:val="00CA31C3"/>
    <w:rsid w:val="00CA7C87"/>
    <w:rsid w:val="00CB2577"/>
    <w:rsid w:val="00CB5DFD"/>
    <w:rsid w:val="00CC3585"/>
    <w:rsid w:val="00CC75BB"/>
    <w:rsid w:val="00CD43E5"/>
    <w:rsid w:val="00CD4823"/>
    <w:rsid w:val="00CD52D6"/>
    <w:rsid w:val="00CE2671"/>
    <w:rsid w:val="00CE3CDF"/>
    <w:rsid w:val="00CF5A45"/>
    <w:rsid w:val="00D0056E"/>
    <w:rsid w:val="00D01B4F"/>
    <w:rsid w:val="00D01DDE"/>
    <w:rsid w:val="00D0208E"/>
    <w:rsid w:val="00D0506A"/>
    <w:rsid w:val="00D114F9"/>
    <w:rsid w:val="00D20090"/>
    <w:rsid w:val="00D21E3C"/>
    <w:rsid w:val="00D2516A"/>
    <w:rsid w:val="00D26425"/>
    <w:rsid w:val="00D35840"/>
    <w:rsid w:val="00D41AC2"/>
    <w:rsid w:val="00D56BF0"/>
    <w:rsid w:val="00D61342"/>
    <w:rsid w:val="00D64B09"/>
    <w:rsid w:val="00D662E8"/>
    <w:rsid w:val="00D70CB5"/>
    <w:rsid w:val="00D72A56"/>
    <w:rsid w:val="00D77F37"/>
    <w:rsid w:val="00D80CE2"/>
    <w:rsid w:val="00D816FE"/>
    <w:rsid w:val="00D84C76"/>
    <w:rsid w:val="00D90950"/>
    <w:rsid w:val="00D9330E"/>
    <w:rsid w:val="00DA0D63"/>
    <w:rsid w:val="00DA2CAF"/>
    <w:rsid w:val="00DA74C9"/>
    <w:rsid w:val="00DB580C"/>
    <w:rsid w:val="00DB7DE4"/>
    <w:rsid w:val="00DC28A2"/>
    <w:rsid w:val="00DC6CB4"/>
    <w:rsid w:val="00DD0603"/>
    <w:rsid w:val="00DD20AC"/>
    <w:rsid w:val="00DD3F9E"/>
    <w:rsid w:val="00DE04A3"/>
    <w:rsid w:val="00DF263C"/>
    <w:rsid w:val="00DF2EA7"/>
    <w:rsid w:val="00DF633C"/>
    <w:rsid w:val="00E001C0"/>
    <w:rsid w:val="00E01D2F"/>
    <w:rsid w:val="00E0370C"/>
    <w:rsid w:val="00E20A8E"/>
    <w:rsid w:val="00E22CF7"/>
    <w:rsid w:val="00E23BF7"/>
    <w:rsid w:val="00E274CD"/>
    <w:rsid w:val="00E32A4F"/>
    <w:rsid w:val="00E3544A"/>
    <w:rsid w:val="00E42B9C"/>
    <w:rsid w:val="00E47A2F"/>
    <w:rsid w:val="00E506F8"/>
    <w:rsid w:val="00E52910"/>
    <w:rsid w:val="00E52F04"/>
    <w:rsid w:val="00E53256"/>
    <w:rsid w:val="00E53A4B"/>
    <w:rsid w:val="00E57CCA"/>
    <w:rsid w:val="00E629F3"/>
    <w:rsid w:val="00E658FE"/>
    <w:rsid w:val="00E672F0"/>
    <w:rsid w:val="00E70383"/>
    <w:rsid w:val="00E73AF9"/>
    <w:rsid w:val="00E73D50"/>
    <w:rsid w:val="00E805A9"/>
    <w:rsid w:val="00E806B0"/>
    <w:rsid w:val="00E858C0"/>
    <w:rsid w:val="00E91174"/>
    <w:rsid w:val="00E91FA9"/>
    <w:rsid w:val="00E923BE"/>
    <w:rsid w:val="00E95B61"/>
    <w:rsid w:val="00EA457F"/>
    <w:rsid w:val="00EA7948"/>
    <w:rsid w:val="00EC1156"/>
    <w:rsid w:val="00EC1320"/>
    <w:rsid w:val="00EC15EB"/>
    <w:rsid w:val="00EC19AD"/>
    <w:rsid w:val="00EC5AED"/>
    <w:rsid w:val="00ED1C5E"/>
    <w:rsid w:val="00ED1F52"/>
    <w:rsid w:val="00ED6D18"/>
    <w:rsid w:val="00EE5358"/>
    <w:rsid w:val="00F00463"/>
    <w:rsid w:val="00F05B7C"/>
    <w:rsid w:val="00F102F8"/>
    <w:rsid w:val="00F1494A"/>
    <w:rsid w:val="00F212FC"/>
    <w:rsid w:val="00F23F05"/>
    <w:rsid w:val="00F24BD7"/>
    <w:rsid w:val="00F2668E"/>
    <w:rsid w:val="00F326CE"/>
    <w:rsid w:val="00F32AF2"/>
    <w:rsid w:val="00F335CD"/>
    <w:rsid w:val="00F34D4C"/>
    <w:rsid w:val="00F359CE"/>
    <w:rsid w:val="00F44E91"/>
    <w:rsid w:val="00F502C0"/>
    <w:rsid w:val="00F538F1"/>
    <w:rsid w:val="00F54CB0"/>
    <w:rsid w:val="00F55074"/>
    <w:rsid w:val="00F56660"/>
    <w:rsid w:val="00F56670"/>
    <w:rsid w:val="00F57562"/>
    <w:rsid w:val="00F634F7"/>
    <w:rsid w:val="00F6542A"/>
    <w:rsid w:val="00F735D2"/>
    <w:rsid w:val="00F74C2A"/>
    <w:rsid w:val="00F77D1C"/>
    <w:rsid w:val="00F80389"/>
    <w:rsid w:val="00F82C5E"/>
    <w:rsid w:val="00F841E8"/>
    <w:rsid w:val="00F85F11"/>
    <w:rsid w:val="00F906A6"/>
    <w:rsid w:val="00F93E0A"/>
    <w:rsid w:val="00F95FFB"/>
    <w:rsid w:val="00FA028F"/>
    <w:rsid w:val="00FA22DB"/>
    <w:rsid w:val="00FA3204"/>
    <w:rsid w:val="00FA3F07"/>
    <w:rsid w:val="00FA687C"/>
    <w:rsid w:val="00FB0048"/>
    <w:rsid w:val="00FB3BBA"/>
    <w:rsid w:val="00FB5032"/>
    <w:rsid w:val="00FB66BD"/>
    <w:rsid w:val="00FC192B"/>
    <w:rsid w:val="00FC61A4"/>
    <w:rsid w:val="00FD0C73"/>
    <w:rsid w:val="00FD4805"/>
    <w:rsid w:val="00FD753C"/>
    <w:rsid w:val="00FE42DF"/>
    <w:rsid w:val="00FF02A8"/>
    <w:rsid w:val="00FF3FB2"/>
    <w:rsid w:val="04753062"/>
    <w:rsid w:val="0C085155"/>
    <w:rsid w:val="19743922"/>
    <w:rsid w:val="204221DE"/>
    <w:rsid w:val="2C90331D"/>
    <w:rsid w:val="3CB76B9B"/>
    <w:rsid w:val="3EE36DD7"/>
    <w:rsid w:val="4EA967BA"/>
    <w:rsid w:val="4F4D53BB"/>
    <w:rsid w:val="51E24755"/>
    <w:rsid w:val="5BBC2DFB"/>
    <w:rsid w:val="605201BD"/>
    <w:rsid w:val="69573430"/>
    <w:rsid w:val="737D5728"/>
    <w:rsid w:val="753F4663"/>
    <w:rsid w:val="799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unhideWhenUsed/>
    <w:qFormat/>
    <w:rsid w:val="00564394"/>
    <w:pPr>
      <w:ind w:firstLineChars="200" w:firstLine="420"/>
    </w:pPr>
  </w:style>
  <w:style w:type="table" w:customStyle="1" w:styleId="10">
    <w:name w:val="网格型1"/>
    <w:basedOn w:val="a1"/>
    <w:next w:val="a8"/>
    <w:uiPriority w:val="59"/>
    <w:rsid w:val="00A52D4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287E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C75B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C75B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C75B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unhideWhenUsed/>
    <w:qFormat/>
    <w:rsid w:val="00564394"/>
    <w:pPr>
      <w:ind w:firstLineChars="200" w:firstLine="420"/>
    </w:pPr>
  </w:style>
  <w:style w:type="table" w:customStyle="1" w:styleId="10">
    <w:name w:val="网格型1"/>
    <w:basedOn w:val="a1"/>
    <w:next w:val="a8"/>
    <w:uiPriority w:val="59"/>
    <w:rsid w:val="00A52D4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287E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C75B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C75B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C75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5B252-09E5-4F00-9235-135E5530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</Words>
  <Characters>2685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chenliming</dc:creator>
  <cp:lastModifiedBy>田松杰</cp:lastModifiedBy>
  <cp:revision>3</cp:revision>
  <cp:lastPrinted>2020-10-10T05:43:00Z</cp:lastPrinted>
  <dcterms:created xsi:type="dcterms:W3CDTF">2023-09-15T09:35:00Z</dcterms:created>
  <dcterms:modified xsi:type="dcterms:W3CDTF">2023-09-15T09:36:00Z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