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52" w:rsidRPr="00317652" w:rsidRDefault="00317652" w:rsidP="00317652">
      <w:pPr>
        <w:pStyle w:val="2"/>
        <w:jc w:val="center"/>
        <w:rPr>
          <w:sz w:val="36"/>
        </w:rPr>
      </w:pPr>
      <w:r w:rsidRPr="00317652">
        <w:rPr>
          <w:rStyle w:val="a5"/>
          <w:b/>
          <w:bCs/>
          <w:sz w:val="36"/>
        </w:rPr>
        <w:t>List of 64 countries under the “One Belt, One Road” initiative</w:t>
      </w:r>
    </w:p>
    <w:p w:rsidR="00317652" w:rsidRPr="00317652" w:rsidRDefault="00317652" w:rsidP="00317652">
      <w:pPr>
        <w:pStyle w:val="a6"/>
        <w:numPr>
          <w:ilvl w:val="0"/>
          <w:numId w:val="1"/>
        </w:numPr>
        <w:spacing w:line="500" w:lineRule="exact"/>
        <w:ind w:left="714" w:hanging="357"/>
        <w:rPr>
          <w:rFonts w:ascii="Times New Roman" w:eastAsia="微软雅黑" w:hAnsi="Times New Roman" w:cs="Times New Roman"/>
          <w:color w:val="333333"/>
          <w:sz w:val="32"/>
          <w:szCs w:val="21"/>
        </w:rPr>
      </w:pPr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>11 countries in South-east Asia: Indonesia, Malaysia, Philippines, Singapore, Thailand, Brunei, Vietnam, Laos, Myanmar, Cambodia and East Timor.</w:t>
      </w:r>
    </w:p>
    <w:p w:rsidR="00317652" w:rsidRPr="00317652" w:rsidRDefault="00317652" w:rsidP="00317652">
      <w:pPr>
        <w:pStyle w:val="a6"/>
        <w:numPr>
          <w:ilvl w:val="0"/>
          <w:numId w:val="1"/>
        </w:numPr>
        <w:spacing w:line="500" w:lineRule="exact"/>
        <w:ind w:left="714" w:hanging="357"/>
        <w:rPr>
          <w:rFonts w:ascii="Times New Roman" w:eastAsia="微软雅黑" w:hAnsi="Times New Roman" w:cs="Times New Roman"/>
          <w:color w:val="333333"/>
          <w:sz w:val="32"/>
          <w:szCs w:val="21"/>
        </w:rPr>
      </w:pPr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>7 countries in South Asia: Nepal, Bhutan, India, Pakistan, Bangladesh, Sri Lanka and Maldives</w:t>
      </w:r>
    </w:p>
    <w:p w:rsidR="00317652" w:rsidRPr="00317652" w:rsidRDefault="00317652" w:rsidP="00317652">
      <w:pPr>
        <w:pStyle w:val="a6"/>
        <w:numPr>
          <w:ilvl w:val="0"/>
          <w:numId w:val="1"/>
        </w:numPr>
        <w:spacing w:line="500" w:lineRule="exact"/>
        <w:ind w:left="714" w:hanging="357"/>
        <w:rPr>
          <w:rFonts w:ascii="Times New Roman" w:eastAsia="微软雅黑" w:hAnsi="Times New Roman" w:cs="Times New Roman"/>
          <w:color w:val="333333"/>
          <w:sz w:val="32"/>
          <w:szCs w:val="21"/>
        </w:rPr>
      </w:pPr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>6 countries in Central Asia: Kazakhstan, Kyrgyzstan, Turkmenist</w:t>
      </w:r>
      <w:bookmarkStart w:id="0" w:name="_GoBack"/>
      <w:bookmarkEnd w:id="0"/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>an, Uzbekistan, Tajikistan, Afghanistan</w:t>
      </w:r>
    </w:p>
    <w:p w:rsidR="00317652" w:rsidRPr="00317652" w:rsidRDefault="00317652" w:rsidP="00317652">
      <w:pPr>
        <w:pStyle w:val="a6"/>
        <w:numPr>
          <w:ilvl w:val="0"/>
          <w:numId w:val="1"/>
        </w:numPr>
        <w:spacing w:line="500" w:lineRule="exact"/>
        <w:ind w:left="714" w:hanging="357"/>
        <w:rPr>
          <w:rFonts w:ascii="Times New Roman" w:eastAsia="微软雅黑" w:hAnsi="Times New Roman" w:cs="Times New Roman"/>
          <w:color w:val="333333"/>
          <w:sz w:val="32"/>
          <w:szCs w:val="21"/>
        </w:rPr>
      </w:pPr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>18 countries in West Asia: Iran, Iraq, Georgia, Armenia, Azerbaijan, Turkey, Syria, Jordan, Israel, Palestine, Saudi Arabia, Bahrain, Qatar, Yemen, Oman, Unite Arab Emirates, Kuwait, Lebanon</w:t>
      </w:r>
    </w:p>
    <w:p w:rsidR="00317652" w:rsidRPr="00317652" w:rsidRDefault="00317652" w:rsidP="00317652">
      <w:pPr>
        <w:pStyle w:val="a6"/>
        <w:numPr>
          <w:ilvl w:val="0"/>
          <w:numId w:val="1"/>
        </w:numPr>
        <w:spacing w:line="500" w:lineRule="exact"/>
        <w:ind w:left="714" w:hanging="357"/>
        <w:rPr>
          <w:rFonts w:ascii="Times New Roman" w:eastAsia="微软雅黑" w:hAnsi="Times New Roman" w:cs="Times New Roman"/>
          <w:color w:val="333333"/>
          <w:sz w:val="32"/>
          <w:szCs w:val="21"/>
        </w:rPr>
      </w:pPr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 xml:space="preserve">16 countries in Central and Eastern Europe: Albania, Bosnia and Herzegovina, Bulgaria, Croatia, Czech Republic, Estonia, Hungary, Latvia, Lithuania, Macedonia, Montenegro, Romania, Poland, Serbia, Slovakia, Slovenia </w:t>
      </w:r>
    </w:p>
    <w:p w:rsidR="00317652" w:rsidRPr="00317652" w:rsidRDefault="00317652" w:rsidP="00317652">
      <w:pPr>
        <w:pStyle w:val="a6"/>
        <w:numPr>
          <w:ilvl w:val="0"/>
          <w:numId w:val="1"/>
        </w:numPr>
        <w:spacing w:line="500" w:lineRule="exact"/>
        <w:ind w:left="714" w:hanging="357"/>
        <w:rPr>
          <w:rFonts w:ascii="Times New Roman" w:eastAsia="微软雅黑" w:hAnsi="Times New Roman" w:cs="Times New Roman"/>
          <w:color w:val="333333"/>
          <w:sz w:val="32"/>
          <w:szCs w:val="21"/>
        </w:rPr>
      </w:pPr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>4 countries of the Commonwealth of Independent States: Russia, Belarus, Ukraine, Moldova</w:t>
      </w:r>
    </w:p>
    <w:p w:rsidR="00317652" w:rsidRPr="00317652" w:rsidRDefault="00317652" w:rsidP="00317652">
      <w:pPr>
        <w:pStyle w:val="a6"/>
        <w:numPr>
          <w:ilvl w:val="0"/>
          <w:numId w:val="1"/>
        </w:numPr>
        <w:spacing w:line="500" w:lineRule="exact"/>
        <w:ind w:left="714" w:hanging="357"/>
        <w:rPr>
          <w:rFonts w:ascii="Times New Roman" w:eastAsia="微软雅黑" w:hAnsi="Times New Roman" w:cs="Times New Roman"/>
          <w:color w:val="333333"/>
          <w:sz w:val="32"/>
          <w:szCs w:val="21"/>
        </w:rPr>
      </w:pPr>
      <w:r w:rsidRPr="00317652">
        <w:rPr>
          <w:rFonts w:ascii="Times New Roman" w:eastAsia="微软雅黑" w:hAnsi="Times New Roman" w:cs="Times New Roman"/>
          <w:color w:val="333333"/>
          <w:sz w:val="32"/>
          <w:szCs w:val="21"/>
        </w:rPr>
        <w:t>Mongolia, Egypt</w:t>
      </w:r>
    </w:p>
    <w:p w:rsidR="00D46966" w:rsidRDefault="00C2566F"/>
    <w:sectPr w:rsidR="00D4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6F" w:rsidRDefault="00C2566F" w:rsidP="00317652">
      <w:r>
        <w:separator/>
      </w:r>
    </w:p>
  </w:endnote>
  <w:endnote w:type="continuationSeparator" w:id="0">
    <w:p w:rsidR="00C2566F" w:rsidRDefault="00C2566F" w:rsidP="0031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6F" w:rsidRDefault="00C2566F" w:rsidP="00317652">
      <w:r>
        <w:separator/>
      </w:r>
    </w:p>
  </w:footnote>
  <w:footnote w:type="continuationSeparator" w:id="0">
    <w:p w:rsidR="00C2566F" w:rsidRDefault="00C2566F" w:rsidP="0031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3469"/>
    <w:multiLevelType w:val="multilevel"/>
    <w:tmpl w:val="C900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FF"/>
    <w:rsid w:val="00317652"/>
    <w:rsid w:val="003B0AFF"/>
    <w:rsid w:val="005F34C3"/>
    <w:rsid w:val="009C2B7C"/>
    <w:rsid w:val="00C2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7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76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652"/>
    <w:rPr>
      <w:sz w:val="18"/>
      <w:szCs w:val="18"/>
    </w:rPr>
  </w:style>
  <w:style w:type="character" w:styleId="a5">
    <w:name w:val="Strong"/>
    <w:basedOn w:val="a0"/>
    <w:uiPriority w:val="22"/>
    <w:qFormat/>
    <w:rsid w:val="00317652"/>
    <w:rPr>
      <w:b/>
      <w:bCs/>
    </w:rPr>
  </w:style>
  <w:style w:type="paragraph" w:styleId="a6">
    <w:name w:val="Normal (Web)"/>
    <w:basedOn w:val="a"/>
    <w:uiPriority w:val="99"/>
    <w:semiHidden/>
    <w:unhideWhenUsed/>
    <w:rsid w:val="00317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1765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176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7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76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652"/>
    <w:rPr>
      <w:sz w:val="18"/>
      <w:szCs w:val="18"/>
    </w:rPr>
  </w:style>
  <w:style w:type="character" w:styleId="a5">
    <w:name w:val="Strong"/>
    <w:basedOn w:val="a0"/>
    <w:uiPriority w:val="22"/>
    <w:qFormat/>
    <w:rsid w:val="00317652"/>
    <w:rPr>
      <w:b/>
      <w:bCs/>
    </w:rPr>
  </w:style>
  <w:style w:type="paragraph" w:styleId="a6">
    <w:name w:val="Normal (Web)"/>
    <w:basedOn w:val="a"/>
    <w:uiPriority w:val="99"/>
    <w:semiHidden/>
    <w:unhideWhenUsed/>
    <w:rsid w:val="00317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1765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176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2017-05-27T08:47:00Z</dcterms:created>
  <dcterms:modified xsi:type="dcterms:W3CDTF">2017-05-27T08:48:00Z</dcterms:modified>
</cp:coreProperties>
</file>